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Rule="auto"/>
        <w:jc w:val="right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heading=h.kkpx0diunn4j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4.pielikums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APLIECINĀJUMS PAR OBJEKTA NEAPSEKOŠANU</w:t>
      </w:r>
    </w:p>
    <w:p w:rsidR="00000000" w:rsidDel="00000000" w:rsidP="00000000" w:rsidRDefault="00000000" w:rsidRPr="00000000" w14:paraId="00000004">
      <w:pPr>
        <w:spacing w:after="60" w:before="6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“Energoaudita izstrāde daudzdzīvokļu mājai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“Pūre 2”, Pūre, Pūres pagastā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, Tukuma novadā”</w:t>
      </w:r>
    </w:p>
    <w:p w:rsidR="00000000" w:rsidDel="00000000" w:rsidP="00000000" w:rsidRDefault="00000000" w:rsidRPr="00000000" w14:paraId="00000005">
      <w:pPr>
        <w:spacing w:after="60" w:before="6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Cenu aptaujas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identifikācijas Nr. 1-18/10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Apliecinām, ka saskaņā ar SIA “Komunālserviss TILDe” izsludinātās cenu aptaujas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“Energoaudita izstrāde daudzdzīvokļu mājai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“Pūre 24”, Pūre, Pūres pagastā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, Tukuma novadā””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noteikuma prasībām piedāvājuma iesniegšanai nav nepieciešama objekta apsekošana un piedāvājuma summa netiks mainīta tehniskās dokumentācijas izstrādes laikā.</w:t>
      </w:r>
    </w:p>
    <w:p w:rsidR="00000000" w:rsidDel="00000000" w:rsidP="00000000" w:rsidRDefault="00000000" w:rsidRPr="00000000" w14:paraId="00000009">
      <w:pPr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23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923"/>
        <w:tblGridChange w:id="0">
          <w:tblGrid>
            <w:gridCol w:w="992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jc w:val="both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[datums:] ___________________________________________________________________________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jc w:val="both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jc w:val="both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[pretendenta pārstāvēt tiesīgās personas paraksts:] ___________________________________________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jc w:val="both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jc w:val="both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[pretendenta pārstāvēt tiesīgās personas amats, vārds un uzvārds:] ______________________________</w:t>
            </w:r>
          </w:p>
        </w:tc>
      </w:tr>
    </w:tbl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Ja Apliecinājumu paraksta Pretendenta pilnvarota persona, klāt obligāti jāpievieno pilnvara.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568" w:left="1800" w:right="70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lv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L59q8BKCsllp+D+4nEa3fsi7JQ==">CgMxLjAyDmgua2tweDBkaXVubjRqOAByITFySWZWZFJ1c1QwNENXVWRwTEFBN1AzWXJXQzRIODEwNg==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