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539" w:hanging="539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3.pielikums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APLIECINĀJUMS PAR OBJEKTA APSEKOŠANU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21”,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Cenu aptaujas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identifikācijas Nr. 1-18/9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.gada _____._____________, plkst. ____.____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Apliecinām, ka saskaņā ar SIA “Komunālserviss TILDe” izsludinātās cenu aptaujas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21”,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noteikuma prasībām esam veikuši objekta apsekošanu. Objekta apsekošana veikta 2026.gada _____.______________ 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Esam informēti, ka neveicot objekta apsekošanu Pasūtītājs nepieņems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iebildumus par apsekošanas uzdevuma  trūkumiem.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6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&lt;&lt;Pretendenta nosaukums&gt;&gt;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pilnvarotais pārstāvis ir iepazinies ar objekta tehnisko stāvokli.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(pretendenta nosaukums, pilnvarotā pārstāvja amats, vārds, uzvārds un paraksts)</w:t>
      </w:r>
    </w:p>
    <w:p w:rsidR="00000000" w:rsidDel="00000000" w:rsidP="00000000" w:rsidRDefault="00000000" w:rsidRPr="00000000" w14:paraId="00000012">
      <w:pPr>
        <w:pStyle w:val="Heading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(pasūtītāja pārstāvja amats, vārds, uzvārds un paraksts)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568" w:left="1800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rpuZVQZOGGfQcZqokDyRTgXPgQ==">CgMxLjA4AHIhMWpoLUVqY1NXdjNPSWk4RWN0X0lNNG5wNVZzRDVIVUhG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