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UZAICINĀJUMS</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Piedalīties SIA “Komunālserviss TILDe” cenu aptaujā</w:t>
      </w:r>
    </w:p>
    <w:p w:rsidR="00000000" w:rsidDel="00000000" w:rsidP="00000000" w:rsidRDefault="00000000" w:rsidRPr="00000000" w14:paraId="0000000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 Energoaudita izstrādi daudzdzīvokļu mājai “Pūre 3”, Pūre, Pūres pagastā</w:t>
      </w:r>
      <w:r w:rsidDel="00000000" w:rsidR="00000000" w:rsidRPr="00000000">
        <w:fldChar w:fldCharType="begin"/>
        <w:instrText xml:space="preserve"> HYPERLINK "https://www.lursoft.lv/adrese/brivibas-iela-74-3-stende-talsu-novads-lv-3257/uznemumi" </w:instrText>
        <w:fldChar w:fldCharType="separate"/>
      </w:r>
      <w:r w:rsidDel="00000000" w:rsidR="00000000" w:rsidRPr="00000000">
        <w:rPr>
          <w:rFonts w:ascii="Times New Roman" w:cs="Times New Roman" w:eastAsia="Times New Roman" w:hAnsi="Times New Roman"/>
          <w:b w:val="1"/>
          <w:bCs w:val="1"/>
          <w:sz w:val="24"/>
          <w:szCs w:val="24"/>
          <w:rtl w:val="0"/>
        </w:rPr>
        <w:t xml:space="preserve">, Tukuma novadā</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fldChar w:fldCharType="end"/>
      </w:r>
      <w:r w:rsidDel="00000000" w:rsidR="00000000" w:rsidRPr="00000000">
        <w:rPr>
          <w:rFonts w:ascii="Times New Roman" w:cs="Times New Roman" w:eastAsia="Times New Roman" w:hAnsi="Times New Roman"/>
          <w:b w:val="1"/>
          <w:bCs w:val="1"/>
          <w:sz w:val="24"/>
          <w:szCs w:val="24"/>
          <w:rtl w:val="0"/>
        </w:rPr>
        <w:t xml:space="preserve">Nr. 1-18/1</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4"/>
          <w:szCs w:val="24"/>
          <w:highlight w:val="yellow"/>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Cenu aptaujas noteikumi</w:t>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Informācija par pasūtītāju:</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Nosaukums: SIA “Komunālserviss TILDe”.</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Reģistrācijas Nr. 50103420091.</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Juridiskā adrese: Spartaka iela 2A, Tukums, Tukuma novads, LV-3101.</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Kontaktpersonas: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speciāliste Santa Heimane, e-pasts </w:t>
      </w:r>
      <w:r w:rsidDel="00000000" w:rsidR="00000000" w:rsidRPr="00000000">
        <w:rPr>
          <w:rFonts w:ascii="Times New Roman" w:cs="Times New Roman" w:eastAsia="Times New Roman" w:hAnsi="Times New Roman"/>
          <w:color w:val="001f38"/>
          <w:sz w:val="24"/>
          <w:szCs w:val="24"/>
          <w:rtl w:val="0"/>
        </w:rPr>
        <w:t xml:space="preserve">santa.heimane@ktilde.lv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25585315.</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152"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Dzīvojamo māju apsaimniekošanas speciālist</w:t>
      </w:r>
      <w:r w:rsidDel="00000000" w:rsidR="00000000" w:rsidRPr="00000000">
        <w:rPr>
          <w:rFonts w:ascii="Times New Roman" w:cs="Times New Roman" w:eastAsia="Times New Roman" w:hAnsi="Times New Roman"/>
          <w:sz w:val="24"/>
          <w:szCs w:val="24"/>
          <w:rtl w:val="0"/>
        </w:rPr>
        <w:t xml:space="preserv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color w:val="001f38"/>
          <w:sz w:val="24"/>
          <w:szCs w:val="24"/>
          <w:rtl w:val="0"/>
        </w:rPr>
        <w:t xml:space="preserve">Solvita Volodkeviča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e-pasts </w:t>
      </w:r>
      <w:r w:rsidDel="00000000" w:rsidR="00000000" w:rsidRPr="00000000">
        <w:rPr>
          <w:rFonts w:ascii="Times New Roman" w:cs="Times New Roman" w:eastAsia="Times New Roman" w:hAnsi="Times New Roman"/>
          <w:color w:val="001f38"/>
          <w:sz w:val="24"/>
          <w:szCs w:val="24"/>
          <w:rtl w:val="0"/>
        </w:rPr>
        <w:t xml:space="preserve">solvita.volodkevica@ktilde.lv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tālr. </w:t>
      </w:r>
      <w:r w:rsidDel="00000000" w:rsidR="00000000" w:rsidRPr="00000000">
        <w:rPr>
          <w:rFonts w:ascii="Times New Roman" w:cs="Times New Roman" w:eastAsia="Times New Roman" w:hAnsi="Times New Roman"/>
          <w:color w:val="001f38"/>
          <w:sz w:val="24"/>
          <w:szCs w:val="24"/>
          <w:rtl w:val="0"/>
        </w:rPr>
        <w:t xml:space="preserve">25000881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w:t>
      </w:r>
    </w:p>
    <w:p w:rsidR="00000000" w:rsidDel="00000000" w:rsidP="00000000" w:rsidRDefault="00000000" w:rsidRPr="00000000" w14:paraId="00000010">
      <w:pPr>
        <w:numPr>
          <w:ilvl w:val="0"/>
          <w:numId w:val="3"/>
        </w:numPr>
        <w:spacing w:after="0" w:line="240" w:lineRule="auto"/>
        <w:ind w:left="1152" w:hanging="360"/>
        <w:jc w:val="both"/>
        <w:rPr>
          <w:sz w:val="24"/>
          <w:szCs w:val="24"/>
        </w:rPr>
      </w:pPr>
      <w:r w:rsidDel="00000000" w:rsidR="00000000" w:rsidRPr="00000000">
        <w:rPr>
          <w:rFonts w:ascii="Times New Roman" w:cs="Times New Roman" w:eastAsia="Times New Roman" w:hAnsi="Times New Roman"/>
          <w:sz w:val="24"/>
          <w:szCs w:val="24"/>
          <w:rtl w:val="0"/>
        </w:rPr>
        <w:t xml:space="preserve">Dzīvojamo māju apsaimniekošanas speciālists Jānis Lielmanis, e-pasts </w:t>
      </w:r>
      <w:r w:rsidDel="00000000" w:rsidR="00000000" w:rsidRPr="00000000">
        <w:rPr>
          <w:rFonts w:ascii="Times New Roman" w:cs="Times New Roman" w:eastAsia="Times New Roman" w:hAnsi="Times New Roman"/>
          <w:color w:val="001f38"/>
          <w:sz w:val="24"/>
          <w:szCs w:val="24"/>
          <w:rtl w:val="0"/>
        </w:rPr>
        <w:t xml:space="preserve">janis.lielmanis@ktilde.lv</w:t>
      </w:r>
      <w:r w:rsidDel="00000000" w:rsidR="00000000" w:rsidRPr="00000000">
        <w:rPr>
          <w:rFonts w:ascii="Times New Roman" w:cs="Times New Roman" w:eastAsia="Times New Roman" w:hAnsi="Times New Roman"/>
          <w:sz w:val="24"/>
          <w:szCs w:val="24"/>
          <w:rtl w:val="0"/>
        </w:rPr>
        <w:t xml:space="preserve">, tālr. 29347033.</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vertAlign w:val="baseline"/>
          <w:rtl w:val="0"/>
        </w:rPr>
        <w:t xml:space="preserve">Cenu aptaujas priekšmets, līguma izpildes noteikumi, vieta un laiks: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Cenu aptaujas priekšmets: “Energoaudita izstrāde daudzdzīvokļu māj</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ai </w:t>
      </w:r>
      <w:r w:rsidDel="00000000" w:rsidR="00000000" w:rsidRPr="00000000">
        <w:rPr>
          <w:rFonts w:ascii="Times New Roman" w:cs="Times New Roman" w:eastAsia="Times New Roman" w:hAnsi="Times New Roman"/>
          <w:sz w:val="24"/>
          <w:szCs w:val="24"/>
          <w:rtl w:val="0"/>
        </w:rPr>
        <w:t xml:space="preserve">“Pūre 3”, Pūre, Pūres pagastā</w:t>
      </w:r>
      <w:r w:rsidDel="00000000" w:rsidR="00000000" w:rsidRPr="00000000">
        <w:rPr>
          <w:rFonts w:ascii="Times New Roman" w:cs="Times New Roman" w:eastAsia="Times New Roman" w:hAnsi="Times New Roman"/>
          <w:i w:val="0"/>
          <w:iCs w:val="0"/>
          <w:smallCaps w:val="0"/>
          <w:strike w:val="0"/>
          <w:color w:val="000000"/>
          <w:sz w:val="24"/>
          <w:szCs w:val="24"/>
          <w:u w:val="none"/>
          <w:vertAlign w:val="baseline"/>
          <w:rtl w:val="0"/>
        </w:rPr>
        <w:t xml:space="preserve">, Tukuma novadā” saskaņā ar cenu aptaujas noteikumiem, ievēr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ojot Latvijas Republikā spēkā esošās tiesību normas. </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Ar cenu aptaujas uzvarētāju Pasūtītājs slēgs līgumu par energoaudita izstrādi daudzdzīvokļu mājai </w:t>
      </w:r>
      <w:r w:rsidDel="00000000" w:rsidR="00000000" w:rsidRPr="00000000">
        <w:rPr>
          <w:rFonts w:ascii="Times New Roman" w:cs="Times New Roman" w:eastAsia="Times New Roman" w:hAnsi="Times New Roman"/>
          <w:sz w:val="24"/>
          <w:szCs w:val="24"/>
          <w:rtl w:val="0"/>
        </w:rPr>
        <w:t xml:space="preserve">“Pūre 3”, Pūre, Pūres pagastā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vertAlign w:val="baseline"/>
          <w:rtl w:val="0"/>
        </w:rPr>
        <w:t xml:space="preserve">, Tukuma novadā, ja Pretendenta piedāvājums atbildīs cenu aptaujas noteikumiem un 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inanšu piedāvājums atbildīs Pasūtītāja finansiālajām iespējām un </w:t>
      </w:r>
      <w:r w:rsidDel="00000000" w:rsidR="00000000" w:rsidRPr="00000000">
        <w:rPr>
          <w:rFonts w:ascii="Times New Roman" w:cs="Times New Roman" w:eastAsia="Times New Roman" w:hAnsi="Times New Roman"/>
          <w:sz w:val="24"/>
          <w:szCs w:val="24"/>
          <w:rtl w:val="0"/>
        </w:rPr>
        <w:t xml:space="preserve">“Pūre 3”, Pūre, Pūres pagastā</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Tukuma novadā kopīpašnieki vismaz 51% apmērā nolems slēgt līgumu. Iesniegtie piedāvājumi netiks pieņemti kā pamats obligātai līguma noslēgšanai.</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Līguma izpildes termiņš: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 (deviņdesmit) dienas no līguma parakstīšanas brīža.</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iepirkuma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lūdzam iesniegt līdz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.gada </w:t>
      </w:r>
      <w:r w:rsidDel="00000000" w:rsidR="00000000" w:rsidRPr="00000000">
        <w:rPr>
          <w:rFonts w:ascii="Times New Roman" w:cs="Times New Roman" w:eastAsia="Times New Roman" w:hAnsi="Times New Roman"/>
          <w:sz w:val="24"/>
          <w:szCs w:val="24"/>
          <w:rtl w:val="0"/>
        </w:rPr>
        <w:t xml:space="preserve">27</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februārim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plkst. 12:00, nosūtot elektroniski uz e-pasta adresi </w:t>
      </w:r>
      <w:hyperlink r:id="rId7">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Pasūtītājam ir tiesības neizskatīt piedāvājumu, kas iesniegts pēc minētā termiņa.</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1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jāparaksta personai, kura likumiski pārstāv ieinteresēto piegādātāju, vai arī ir pilnvarota pārstāvēt ieinteresēto piegādātāju šajā cenu aptaujā.</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jāiesniedz pasūtītājam šādi dokumenti:</w:t>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y2ickii7homc"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Pretendents iesniedz apstiprinātu/parakstītu Energoaudita uzdevumu (2.pielikums)</w:t>
      </w:r>
    </w:p>
    <w:p w:rsidR="00000000" w:rsidDel="00000000" w:rsidP="00000000" w:rsidRDefault="00000000" w:rsidRPr="00000000" w14:paraId="0000002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1224" w:right="0" w:hanging="504.0000000000000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Pretendentam ieteicams apsekot objektu. Objektu iespējams apsekot sazinoties ar 1.</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punktā minēt</w:t>
      </w:r>
      <w:r w:rsidDel="00000000" w:rsidR="00000000" w:rsidRPr="00000000">
        <w:rPr>
          <w:rFonts w:ascii="Times New Roman" w:cs="Times New Roman" w:eastAsia="Times New Roman" w:hAnsi="Times New Roman"/>
          <w:sz w:val="24"/>
          <w:szCs w:val="24"/>
          <w:rtl w:val="0"/>
        </w:rPr>
        <w:t xml:space="preserve">ajām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kontaktperson</w:t>
      </w:r>
      <w:r w:rsidDel="00000000" w:rsidR="00000000" w:rsidRPr="00000000">
        <w:rPr>
          <w:rFonts w:ascii="Times New Roman" w:cs="Times New Roman" w:eastAsia="Times New Roman" w:hAnsi="Times New Roman"/>
          <w:sz w:val="24"/>
          <w:szCs w:val="24"/>
          <w:rtl w:val="0"/>
        </w:rPr>
        <w:t xml:space="preserve">ām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pie iesniedzamajiem dokumentiem jāpievieno aizpildītu 3.pielikumu - Apliecinājums par objekta apsekošanu. Ja piedāvājumu iesniegšanai nav nepieciešama objekta apsekošana, piedāvājumam pievieno apliecinājumu (4. pielikums).</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2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w:t>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iepirkuma pārtraukšanu.</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Tiks veikta Pretendentu izslēgšanas gadījumu pārbaudes atbilstoši Publisko iepirkumu likumam.</w:t>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 cenu aptaujas uzvarētāju tiks atzīts piedāvājums, kas atbilst piedāvājuma izvēles kritērijam.</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Piedāvājumu izvēles kritērijs: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zemākā cena.</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Pasūtītājs pieņemto lēmumu paziņos visiem Pretendentiem pēc lēmuma pieņemšanas.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2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1.pielikums Pretendenta piedāvājuma vēstules forma;</w:t>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2.pielikums Energoaudita uzdevums;</w:t>
      </w:r>
    </w:p>
    <w:p w:rsidR="00000000" w:rsidDel="00000000" w:rsidP="00000000" w:rsidRDefault="00000000" w:rsidRPr="00000000" w14:paraId="0000002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792" w:right="0" w:hanging="43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3.pielikums Apliecinājums par objekta apsekošanu;</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792" w:right="0" w:hanging="432"/>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pielikums Apliecinājums par objekta neapsekošanu;</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1152" w:hanging="360"/>
      </w:pPr>
      <w:rPr>
        <w:rFonts w:ascii="Times New Roman" w:cs="Times New Roman" w:eastAsia="Times New Roman" w:hAnsi="Times New Roman"/>
      </w:rPr>
    </w:lvl>
    <w:lvl w:ilvl="1">
      <w:start w:val="1"/>
      <w:numFmt w:val="bullet"/>
      <w:lvlText w:val="o"/>
      <w:lvlJc w:val="left"/>
      <w:pPr>
        <w:ind w:left="1872" w:hanging="360"/>
      </w:pPr>
      <w:rPr>
        <w:rFonts w:ascii="Courier New" w:cs="Courier New" w:eastAsia="Courier New" w:hAnsi="Courier New"/>
      </w:rPr>
    </w:lvl>
    <w:lvl w:ilvl="2">
      <w:start w:val="1"/>
      <w:numFmt w:val="bullet"/>
      <w:lvlText w:val="▪"/>
      <w:lvlJc w:val="left"/>
      <w:pPr>
        <w:ind w:left="2592" w:hanging="360"/>
      </w:pPr>
      <w:rPr>
        <w:rFonts w:ascii="Noto Sans Symbols" w:cs="Noto Sans Symbols" w:eastAsia="Noto Sans Symbols" w:hAnsi="Noto Sans Symbols"/>
      </w:rPr>
    </w:lvl>
    <w:lvl w:ilvl="3">
      <w:start w:val="1"/>
      <w:numFmt w:val="bullet"/>
      <w:lvlText w:val="●"/>
      <w:lvlJc w:val="left"/>
      <w:pPr>
        <w:ind w:left="3312" w:hanging="360"/>
      </w:pPr>
      <w:rPr>
        <w:rFonts w:ascii="Noto Sans Symbols" w:cs="Noto Sans Symbols" w:eastAsia="Noto Sans Symbols" w:hAnsi="Noto Sans Symbols"/>
      </w:rPr>
    </w:lvl>
    <w:lvl w:ilvl="4">
      <w:start w:val="1"/>
      <w:numFmt w:val="bullet"/>
      <w:lvlText w:val="o"/>
      <w:lvlJc w:val="left"/>
      <w:pPr>
        <w:ind w:left="4032" w:hanging="360"/>
      </w:pPr>
      <w:rPr>
        <w:rFonts w:ascii="Courier New" w:cs="Courier New" w:eastAsia="Courier New" w:hAnsi="Courier New"/>
      </w:rPr>
    </w:lvl>
    <w:lvl w:ilvl="5">
      <w:start w:val="1"/>
      <w:numFmt w:val="bullet"/>
      <w:lvlText w:val="▪"/>
      <w:lvlJc w:val="left"/>
      <w:pPr>
        <w:ind w:left="4752" w:hanging="360"/>
      </w:pPr>
      <w:rPr>
        <w:rFonts w:ascii="Noto Sans Symbols" w:cs="Noto Sans Symbols" w:eastAsia="Noto Sans Symbols" w:hAnsi="Noto Sans Symbols"/>
      </w:rPr>
    </w:lvl>
    <w:lvl w:ilvl="6">
      <w:start w:val="1"/>
      <w:numFmt w:val="bullet"/>
      <w:lvlText w:val="●"/>
      <w:lvlJc w:val="left"/>
      <w:pPr>
        <w:ind w:left="5472" w:hanging="360"/>
      </w:pPr>
      <w:rPr>
        <w:rFonts w:ascii="Noto Sans Symbols" w:cs="Noto Sans Symbols" w:eastAsia="Noto Sans Symbols" w:hAnsi="Noto Sans Symbols"/>
      </w:rPr>
    </w:lvl>
    <w:lvl w:ilvl="7">
      <w:start w:val="1"/>
      <w:numFmt w:val="bullet"/>
      <w:lvlText w:val="o"/>
      <w:lvlJc w:val="left"/>
      <w:pPr>
        <w:ind w:left="6192" w:hanging="360"/>
      </w:pPr>
      <w:rPr>
        <w:rFonts w:ascii="Courier New" w:cs="Courier New" w:eastAsia="Courier New" w:hAnsi="Courier New"/>
      </w:rPr>
    </w:lvl>
    <w:lvl w:ilvl="8">
      <w:start w:val="1"/>
      <w:numFmt w:val="bullet"/>
      <w:lvlText w:val="▪"/>
      <w:lvlJc w:val="left"/>
      <w:pPr>
        <w:ind w:left="6912"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aliases w:val="2,H&amp;P List Paragraph"/>
    <w:basedOn w:val="Normal"/>
    <w:link w:val="ListParagraphChar"/>
    <w:uiPriority w:val="34"/>
    <w:qFormat w:val="1"/>
    <w:rsid w:val="00FA1FE2"/>
    <w:pPr>
      <w:ind w:left="720"/>
      <w:contextualSpacing w:val="1"/>
    </w:pPr>
  </w:style>
  <w:style w:type="character" w:styleId="Hyperlink">
    <w:name w:val="Hyperlink"/>
    <w:basedOn w:val="DefaultParagraphFont"/>
    <w:uiPriority w:val="99"/>
    <w:unhideWhenUsed w:val="1"/>
    <w:rsid w:val="00FA1FE2"/>
    <w:rPr>
      <w:color w:val="0563c1" w:themeColor="hyperlink"/>
      <w:u w:val="single"/>
    </w:rPr>
  </w:style>
  <w:style w:type="character" w:styleId="ListParagraphChar" w:customStyle="1">
    <w:name w:val="List Paragraph Char"/>
    <w:aliases w:val="2 Char,H&amp;P List Paragraph Char"/>
    <w:link w:val="ListParagraph"/>
    <w:uiPriority w:val="34"/>
    <w:locked w:val="1"/>
    <w:rsid w:val="00FA1FE2"/>
    <w:rPr>
      <w:kern w:val="0"/>
      <w:lang w:val="lv-LV"/>
    </w:rPr>
  </w:style>
  <w:style w:type="character" w:styleId="UnresolvedMention">
    <w:name w:val="Unresolved Mention"/>
    <w:basedOn w:val="DefaultParagraphFont"/>
    <w:uiPriority w:val="99"/>
    <w:semiHidden w:val="1"/>
    <w:unhideWhenUsed w:val="1"/>
    <w:rsid w:val="00F446A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N50Q74sfFD2kI9X+o0m3Jot0zg==">CgMxLjAyDmgueTJpY2tpaTdob21jOAByITFXUXVKVFdfejdvanVoRmVFV3JhQjJGWWpmcEtaYVYtMA==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2024-08-04T19:08:00Z</dcterms:created>
  <dc:creator>Lietotaja</dc:creator>
</cp:coreProperties>
</file>