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ind w:right="-48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UZAICINĀJUMS</w:t>
      </w:r>
    </w:p>
    <w:p w:rsidR="00000000" w:rsidDel="00000000" w:rsidP="00000000" w:rsidRDefault="00000000" w:rsidRPr="00000000" w14:paraId="00000002">
      <w:pPr>
        <w:spacing w:after="0" w:line="240" w:lineRule="auto"/>
        <w:ind w:right="-48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3">
      <w:pPr>
        <w:spacing w:after="0" w:line="240" w:lineRule="auto"/>
        <w:ind w:right="-48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Piedalīties SIA “Komunālserviss TILDe” cenu aptaujā </w:t>
      </w:r>
    </w:p>
    <w:p w:rsidR="00000000" w:rsidDel="00000000" w:rsidP="00000000" w:rsidRDefault="00000000" w:rsidRPr="00000000" w14:paraId="00000004">
      <w:pPr>
        <w:spacing w:after="0" w:line="240" w:lineRule="auto"/>
        <w:ind w:right="-48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par Tehniskās apsekošanas atzinuma sagatavošanu daudzdzīvokļu mājai </w:t>
      </w:r>
    </w:p>
    <w:p w:rsidR="00000000" w:rsidDel="00000000" w:rsidP="00000000" w:rsidRDefault="00000000" w:rsidRPr="00000000" w14:paraId="00000005">
      <w:pPr>
        <w:spacing w:after="0" w:line="240" w:lineRule="auto"/>
        <w:ind w:right="-48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“Mežrozītes” , Irlava, Irlavas pagastā, Tukuma novadā</w:t>
      </w:r>
    </w:p>
    <w:p w:rsidR="00000000" w:rsidDel="00000000" w:rsidP="00000000" w:rsidRDefault="00000000" w:rsidRPr="00000000" w14:paraId="00000006">
      <w:pPr>
        <w:spacing w:after="0" w:line="240" w:lineRule="auto"/>
        <w:ind w:right="-48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Nr. 1-18/79</w:t>
      </w:r>
    </w:p>
    <w:p w:rsidR="00000000" w:rsidDel="00000000" w:rsidP="00000000" w:rsidRDefault="00000000" w:rsidRPr="00000000" w14:paraId="00000007">
      <w:pPr>
        <w:spacing w:after="0" w:line="240" w:lineRule="auto"/>
        <w:ind w:right="-48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8">
      <w:pPr>
        <w:spacing w:after="0" w:line="240" w:lineRule="auto"/>
        <w:ind w:right="-48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Cenu aptaujas noteikumi</w:t>
      </w:r>
    </w:p>
    <w:p w:rsidR="00000000" w:rsidDel="00000000" w:rsidP="00000000" w:rsidRDefault="00000000" w:rsidRPr="00000000" w14:paraId="00000009">
      <w:pPr>
        <w:spacing w:after="0" w:line="240" w:lineRule="auto"/>
        <w:ind w:right="-48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48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Informācija par pasūtītāju:</w:t>
      </w:r>
    </w:p>
    <w:p w:rsidR="00000000" w:rsidDel="00000000" w:rsidP="00000000" w:rsidRDefault="00000000" w:rsidRPr="00000000" w14:paraId="0000000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92" w:right="-48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Nosaukums: SIA “Komunālserviss TILDe”.</w:t>
      </w:r>
    </w:p>
    <w:p w:rsidR="00000000" w:rsidDel="00000000" w:rsidP="00000000" w:rsidRDefault="00000000" w:rsidRPr="00000000" w14:paraId="0000000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92" w:right="-48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Reģistrācijas Nr. 50103420091.</w:t>
      </w:r>
    </w:p>
    <w:p w:rsidR="00000000" w:rsidDel="00000000" w:rsidP="00000000" w:rsidRDefault="00000000" w:rsidRPr="00000000" w14:paraId="0000000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92" w:right="-48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Juridiskā adrese: Spartaka iela 2A, Tukums, Tukuma novads, LV-3101.</w:t>
      </w:r>
    </w:p>
    <w:p w:rsidR="00000000" w:rsidDel="00000000" w:rsidP="00000000" w:rsidRDefault="00000000" w:rsidRPr="00000000" w14:paraId="0000000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92" w:right="-48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Kontaktpersonas: </w:t>
      </w:r>
    </w:p>
    <w:p w:rsidR="00000000" w:rsidDel="00000000" w:rsidP="00000000" w:rsidRDefault="00000000" w:rsidRPr="00000000" w14:paraId="0000000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152" w:right="-48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Dzīvojamo māju apsaimniekošanas speciāliste Santa Heimane, e-pasts </w:t>
      </w:r>
      <w:hyperlink r:id="rId7">
        <w:r w:rsidDel="00000000" w:rsidR="00000000" w:rsidRPr="00000000">
          <w:rPr>
            <w:rFonts w:ascii="Times New Roman" w:cs="Times New Roman" w:eastAsia="Times New Roman" w:hAnsi="Times New Roman"/>
            <w:b w:val="0"/>
            <w:i w:val="0"/>
            <w:smallCaps w:val="0"/>
            <w:strike w:val="0"/>
            <w:color w:val="0563c1"/>
            <w:sz w:val="24"/>
            <w:szCs w:val="24"/>
            <w:u w:val="single"/>
            <w:shd w:fill="auto" w:val="clear"/>
            <w:vertAlign w:val="baseline"/>
            <w:rtl w:val="0"/>
          </w:rPr>
          <w:t xml:space="preserve">santa.heimane@ktilde.lv</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tālr. 25585315.</w:t>
      </w:r>
    </w:p>
    <w:p w:rsidR="00000000" w:rsidDel="00000000" w:rsidP="00000000" w:rsidRDefault="00000000" w:rsidRPr="00000000" w14:paraId="0000001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152" w:right="-48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Dzīvojamo māju apsaimniekošanas speciālists Jānis Lielmanis, e-pasts </w:t>
      </w:r>
      <w:hyperlink r:id="rId8">
        <w:r w:rsidDel="00000000" w:rsidR="00000000" w:rsidRPr="00000000">
          <w:rPr>
            <w:rFonts w:ascii="Times New Roman" w:cs="Times New Roman" w:eastAsia="Times New Roman" w:hAnsi="Times New Roman"/>
            <w:b w:val="0"/>
            <w:i w:val="0"/>
            <w:smallCaps w:val="0"/>
            <w:strike w:val="0"/>
            <w:color w:val="0563c1"/>
            <w:sz w:val="24"/>
            <w:szCs w:val="24"/>
            <w:u w:val="single"/>
            <w:shd w:fill="auto" w:val="clear"/>
            <w:vertAlign w:val="baseline"/>
            <w:rtl w:val="0"/>
          </w:rPr>
          <w:t xml:space="preserve">janis.lielmanis@ktilde.lv</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tālr. 29347033.</w:t>
      </w:r>
    </w:p>
    <w:p w:rsidR="00000000" w:rsidDel="00000000" w:rsidP="00000000" w:rsidRDefault="00000000" w:rsidRPr="00000000" w14:paraId="00000011">
      <w:pPr>
        <w:numPr>
          <w:ilvl w:val="0"/>
          <w:numId w:val="2"/>
        </w:numPr>
        <w:spacing w:after="0" w:line="240" w:lineRule="auto"/>
        <w:ind w:left="1152" w:right="-480" w:hanging="360"/>
        <w:jc w:val="both"/>
        <w:rPr>
          <w:sz w:val="24"/>
          <w:szCs w:val="24"/>
        </w:rPr>
      </w:pPr>
      <w:r w:rsidDel="00000000" w:rsidR="00000000" w:rsidRPr="00000000">
        <w:rPr>
          <w:rFonts w:ascii="Times New Roman" w:cs="Times New Roman" w:eastAsia="Times New Roman" w:hAnsi="Times New Roman"/>
          <w:sz w:val="24"/>
          <w:szCs w:val="24"/>
          <w:rtl w:val="0"/>
        </w:rPr>
        <w:t xml:space="preserve">Dzīvojamo māju apsaimniekošanas speciāliste </w:t>
      </w:r>
      <w:r w:rsidDel="00000000" w:rsidR="00000000" w:rsidRPr="00000000">
        <w:rPr>
          <w:rFonts w:ascii="Times New Roman" w:cs="Times New Roman" w:eastAsia="Times New Roman" w:hAnsi="Times New Roman"/>
          <w:sz w:val="24"/>
          <w:szCs w:val="24"/>
          <w:highlight w:val="white"/>
          <w:rtl w:val="0"/>
        </w:rPr>
        <w:t xml:space="preserve">Solvita Volodkeviča</w:t>
      </w:r>
      <w:r w:rsidDel="00000000" w:rsidR="00000000" w:rsidRPr="00000000">
        <w:rPr>
          <w:rFonts w:ascii="Times New Roman" w:cs="Times New Roman" w:eastAsia="Times New Roman" w:hAnsi="Times New Roman"/>
          <w:sz w:val="24"/>
          <w:szCs w:val="24"/>
          <w:rtl w:val="0"/>
        </w:rPr>
        <w:t xml:space="preserve">, e-pasts </w:t>
      </w:r>
      <w:hyperlink r:id="rId9">
        <w:r w:rsidDel="00000000" w:rsidR="00000000" w:rsidRPr="00000000">
          <w:rPr>
            <w:rFonts w:ascii="Times New Roman" w:cs="Times New Roman" w:eastAsia="Times New Roman" w:hAnsi="Times New Roman"/>
            <w:color w:val="0563c1"/>
            <w:sz w:val="24"/>
            <w:szCs w:val="24"/>
            <w:u w:val="single"/>
            <w:rtl w:val="0"/>
          </w:rPr>
          <w:t xml:space="preserve">solvita.volodkevica@ktilde.lv</w:t>
        </w:r>
      </w:hyperlink>
      <w:r w:rsidDel="00000000" w:rsidR="00000000" w:rsidRPr="00000000">
        <w:rPr>
          <w:rFonts w:ascii="Times New Roman" w:cs="Times New Roman" w:eastAsia="Times New Roman" w:hAnsi="Times New Roman"/>
          <w:sz w:val="24"/>
          <w:szCs w:val="24"/>
          <w:rtl w:val="0"/>
        </w:rPr>
        <w:t xml:space="preserve">, tālr. </w:t>
      </w:r>
      <w:r w:rsidDel="00000000" w:rsidR="00000000" w:rsidRPr="00000000">
        <w:rPr>
          <w:rFonts w:ascii="Times New Roman" w:cs="Times New Roman" w:eastAsia="Times New Roman" w:hAnsi="Times New Roman"/>
          <w:sz w:val="24"/>
          <w:szCs w:val="24"/>
          <w:highlight w:val="white"/>
          <w:rtl w:val="0"/>
        </w:rPr>
        <w:t xml:space="preserve">25000881</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48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Cenu aptaujas priekšmets, līguma izpildes noteikumi, vieta un laiks:</w:t>
      </w: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92" w:right="-48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jsh0zrf4ekbr" w:id="0"/>
      <w:bookmarkEnd w:id="0"/>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Cenu aptaujas priekšmets: “Tehniskās apsekošanas atzinuma sagatavošana daudzdzīvokļu māj</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ai </w:t>
      </w:r>
      <w:r w:rsidDel="00000000" w:rsidR="00000000" w:rsidRPr="00000000">
        <w:rPr>
          <w:rFonts w:ascii="Times New Roman" w:cs="Times New Roman" w:eastAsia="Times New Roman" w:hAnsi="Times New Roman"/>
          <w:sz w:val="24"/>
          <w:szCs w:val="24"/>
          <w:rtl w:val="0"/>
        </w:rPr>
        <w:t xml:space="preserve">Mežrozītes, Irlava, Irlavas pagasts</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Tukuma novadā</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saskaņā ar cenu aptaujas noteikumiem, ievērojot Latvijas Republikā spēkā esošās tiesību normas. </w:t>
      </w: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92" w:right="-48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Ar cenu aptaujas uzvarētāju Pasūtītājs slēgs līgumu par tehniskās apsekošanas atzinuma sagatavošanu daudzdzīvokļu mājai </w:t>
      </w:r>
      <w:r w:rsidDel="00000000" w:rsidR="00000000" w:rsidRPr="00000000">
        <w:rPr>
          <w:rFonts w:ascii="Times New Roman" w:cs="Times New Roman" w:eastAsia="Times New Roman" w:hAnsi="Times New Roman"/>
          <w:sz w:val="24"/>
          <w:szCs w:val="24"/>
          <w:rtl w:val="0"/>
        </w:rPr>
        <w:t xml:space="preserve">Mežrozītes, Irlava, Irlavas pagasts</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Tukuma novadā, ja Pretendenta piedāvājums atbildīs cenu aptaujas noteikumiem un finanšu piedāvājums atbildīs Pasūtītāja finansiālajām iespējām un </w:t>
      </w:r>
      <w:r w:rsidDel="00000000" w:rsidR="00000000" w:rsidRPr="00000000">
        <w:rPr>
          <w:rFonts w:ascii="Times New Roman" w:cs="Times New Roman" w:eastAsia="Times New Roman" w:hAnsi="Times New Roman"/>
          <w:sz w:val="24"/>
          <w:szCs w:val="24"/>
          <w:rtl w:val="0"/>
        </w:rPr>
        <w:t xml:space="preserve">Mežrozītes, Irlava, Irlavas pagasts</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Tukuma novadā kopīpašnieki vismaz 51% apmērā nolems slēgt līgumu. Iesniegtie piedāvājumi netiks pieņemti kā pamats obligātai līguma noslēgšanai.</w:t>
      </w:r>
    </w:p>
    <w:p w:rsidR="00000000" w:rsidDel="00000000" w:rsidP="00000000" w:rsidRDefault="00000000" w:rsidRPr="00000000" w14:paraId="0000001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92" w:right="-48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Līguma izpildes termiņš: </w:t>
      </w:r>
      <w:r w:rsidDel="00000000" w:rsidR="00000000" w:rsidRPr="00000000">
        <w:rPr>
          <w:rFonts w:ascii="Times New Roman" w:cs="Times New Roman" w:eastAsia="Times New Roman" w:hAnsi="Times New Roman"/>
          <w:b w:val="1"/>
          <w:sz w:val="24"/>
          <w:szCs w:val="24"/>
          <w:rtl w:val="0"/>
        </w:rPr>
        <w:t xml:space="preserve">45 (četrdesmit piecas)</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dienas no līguma parakstīšanas brīža.</w:t>
      </w: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92" w:right="-48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Iesniedzot piedāvājumu, Pretendents apliecina, ka nodod Pasūtītājam tiesības apstrādāt iegūtos fizisko personu datus tikai ar mērķi nodrošināt cenu aptaujas prasību pārbaudi, ievērojot tiesību normatīvajos aktos noteiktās prasības šādu datu apstrādei un aizsardzībai, tajā skaitā no 2018.gada 25.maija ievērojot Eiropas Parlamenta un Padomes 2016.gada 27.aprīļa Regulas (ES) 2016/679 par fizisku personu aizsardzību attiecībā uz personu datu apstrādi un šādu datu brīvu apriti un ar ko atceļ Direktīvu 95/46/EK (Vispārīgā datu aizsardzības regula) prasības.</w:t>
      </w:r>
    </w:p>
    <w:p w:rsidR="00000000" w:rsidDel="00000000" w:rsidP="00000000" w:rsidRDefault="00000000" w:rsidRPr="00000000" w14:paraId="0000001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92" w:right="-48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Pretendents nododot Pasūtītājam fizisko personu datus apstrādei, atbild par piekrišanu, iegūšanu no attiecīgajiem datu subjektiem vai cita pamatojuma esību fizisko personu datu likumīgai apstrādei.</w:t>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48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Piedāvājumu iesniegšanas kārtība un termiņš:</w:t>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92" w:right="-48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Piedāvājumu lūdzam iesniegt līdz 2025.gada </w:t>
      </w:r>
      <w:r w:rsidDel="00000000" w:rsidR="00000000" w:rsidRPr="00000000">
        <w:rPr>
          <w:rFonts w:ascii="Times New Roman" w:cs="Times New Roman" w:eastAsia="Times New Roman" w:hAnsi="Times New Roman"/>
          <w:sz w:val="24"/>
          <w:szCs w:val="24"/>
          <w:rtl w:val="0"/>
        </w:rPr>
        <w:t xml:space="preserve">10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rtl w:val="0"/>
        </w:rPr>
        <w:t xml:space="preserve">novembr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plkst. 12:00, nosūtot elektroniski uz e-pasta adresi </w:t>
      </w:r>
      <w:hyperlink r:id="rId10">
        <w:r w:rsidDel="00000000" w:rsidR="00000000" w:rsidRPr="00000000">
          <w:rPr>
            <w:rFonts w:ascii="Times New Roman" w:cs="Times New Roman" w:eastAsia="Times New Roman" w:hAnsi="Times New Roman"/>
            <w:b w:val="0"/>
            <w:i w:val="0"/>
            <w:smallCaps w:val="0"/>
            <w:strike w:val="0"/>
            <w:color w:val="0563c1"/>
            <w:sz w:val="24"/>
            <w:szCs w:val="24"/>
            <w:u w:val="single"/>
            <w:shd w:fill="auto" w:val="clear"/>
            <w:vertAlign w:val="baseline"/>
            <w:rtl w:val="0"/>
          </w:rPr>
          <w:t xml:space="preserve">info @ktilde.lv</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92" w:right="-48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Pasūtītājam ir tiesības neizskatīt piedāvājumu, kas iesniegts pēc minētā termiņa.</w:t>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48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Piedāvājuma noformējums:</w:t>
      </w:r>
    </w:p>
    <w:p w:rsidR="00000000" w:rsidDel="00000000" w:rsidP="00000000" w:rsidRDefault="00000000" w:rsidRPr="00000000" w14:paraId="0000001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92" w:right="-48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Piedāvājuma dokumentiem jābūt latviešu valodā. Ārvalstu institūciju izdotie apliecinājumu dokumenti drīkst būt svešvalodā ar pievienotu tulkojumu latviešu valodā, kas apliecināts saskaņā ar normatīvajiem aktiem.</w:t>
      </w:r>
    </w:p>
    <w:p w:rsidR="00000000" w:rsidDel="00000000" w:rsidP="00000000" w:rsidRDefault="00000000" w:rsidRPr="00000000" w14:paraId="0000001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92" w:right="-48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Piedāvājumu jāparaksta personai, kura likumiski pārstāv ieinteresēto piegādātāju, vai arī ir pilnvarota pārstāvēt ieinteresēto piegādātāju šajā cenu aptaujā.</w:t>
      </w:r>
    </w:p>
    <w:p w:rsidR="00000000" w:rsidDel="00000000" w:rsidP="00000000" w:rsidRDefault="00000000" w:rsidRPr="00000000" w14:paraId="0000001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92" w:right="-48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Visām izmaksām, kas saistītas ar cenu aptaujas priekšmetu un kuras ir nepieciešamas līguma izpildei pilnā apmērā un atbilstošā kvalitātē saskaņā ar spēkā esošajiem normatīvajiem aktiem, jābūt iekļautām Pretendenta piedāvātajā līgumcenā. Papildus izmaksas, kas nav iekļautas un norādītas pretendenta piedāvājumā, netiks ņemtas vērā, noslēdzot iepirkuma līgumu.</w:t>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48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Iesniedzamie dokumenti:</w:t>
      </w:r>
    </w:p>
    <w:p w:rsidR="00000000" w:rsidDel="00000000" w:rsidP="00000000" w:rsidRDefault="00000000" w:rsidRPr="00000000" w14:paraId="0000002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92" w:right="-48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Pretendentam jāiesniedz pasūtītājam šādi dokumenti:</w:t>
      </w:r>
    </w:p>
    <w:p w:rsidR="00000000" w:rsidDel="00000000" w:rsidP="00000000" w:rsidRDefault="00000000" w:rsidRPr="00000000" w14:paraId="0000002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224" w:right="-480" w:hanging="504.00000000000006"/>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h074k7sduyii" w:id="1"/>
      <w:bookmarkEnd w:id="1"/>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Piedāvājuma vēstule un informācija par pretendentu, kas sagatavota atbilstoši noteikumiem pievienotajai formai (1.pielikums);</w:t>
      </w:r>
    </w:p>
    <w:p w:rsidR="00000000" w:rsidDel="00000000" w:rsidP="00000000" w:rsidRDefault="00000000" w:rsidRPr="00000000" w14:paraId="00000022">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4" w:lineRule="auto"/>
        <w:ind w:left="1224" w:right="-480" w:hanging="504.0000000000000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Pretendents iesniedz apstiprinātu/parakstītu Apsekošanas uzdevumu (2.pielikums).</w:t>
      </w:r>
    </w:p>
    <w:p w:rsidR="00000000" w:rsidDel="00000000" w:rsidP="00000000" w:rsidRDefault="00000000" w:rsidRPr="00000000" w14:paraId="00000023">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4" w:lineRule="auto"/>
        <w:ind w:left="1224" w:right="-480" w:hanging="504.0000000000000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Pretendentam ieteicams apsekot objektu. Objektu iespējams apsekot sazinoties ar 1.4. punktā minētajām kontaktpersonām, pie iesniedzamajiem dokumentiem jāpievieno aizpildītu 3.pielikumu - Apliecinājums par objekta apsekošanu. Ja piedāvājumu iesniegšanai nav nepieciešama objekta apsekošana, piedāvājumam pievieno apliecinājumu (4. pielikums).</w:t>
      </w:r>
    </w:p>
    <w:p w:rsidR="00000000" w:rsidDel="00000000" w:rsidP="00000000" w:rsidRDefault="00000000" w:rsidRPr="00000000" w14:paraId="00000024">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4" w:lineRule="auto"/>
        <w:ind w:left="1224" w:right="-480" w:hanging="504.0000000000000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kvalifikāciju apliecinošu dokumentu kopijas.</w:t>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48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Pretendentu kvalifikācijas prasības:</w:t>
      </w:r>
    </w:p>
    <w:p w:rsidR="00000000" w:rsidDel="00000000" w:rsidP="00000000" w:rsidRDefault="00000000" w:rsidRPr="00000000" w14:paraId="0000002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92" w:right="-48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Pretendenta saimnieciskā un/vai profesionālā darbība ir reģistrēta normatīvajos aktos noteiktajā kārtībā. Pretendents un tā speciālisti profesionālās darbības veikšanai ir saņēmuši visas nepieciešamās atļaujas, sertifikātus, licences. Pretendenta speciālistu izglītība, pieredze un profesionālā kvalifikācija atbilst cenu aptaujas noteikumu un normatīvo aktu prasībām.</w:t>
      </w:r>
    </w:p>
    <w:p w:rsidR="00000000" w:rsidDel="00000000" w:rsidP="00000000" w:rsidRDefault="00000000" w:rsidRPr="00000000" w14:paraId="0000002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92" w:right="-48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Profesionālās darbības pieredze -  pēdējo 3 (trīs) gadu laikā ir izstrādāti vismaz 5 (pieci) tehniskās apsekošanas atzinumi dzīvojamām ēkām. </w:t>
      </w:r>
    </w:p>
    <w:p w:rsidR="00000000" w:rsidDel="00000000" w:rsidP="00000000" w:rsidRDefault="00000000" w:rsidRPr="00000000" w14:paraId="0000002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92" w:right="-48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Objekta apsekošanu veic būvspeciālists atbilstoši būvspeciālistu kompetences novērtēšanas un patstāvīgās prakses uzraudzības jomas normatīvajā aktā noteiktai attiecīgās sfēras būvspeciālista kompetencei vai būvkomersanta reģistrā reģistrēta juridiskā persona, kura nodarbina attiecīgu būvspeciālistu (izvērtēt pēc nepieciešamības):</w:t>
      </w:r>
    </w:p>
    <w:p w:rsidR="00000000" w:rsidDel="00000000" w:rsidP="00000000" w:rsidRDefault="00000000" w:rsidRPr="00000000" w14:paraId="0000002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418" w:right="-480" w:hanging="69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Arhitekta prakses būvspeciālists;</w:t>
      </w:r>
    </w:p>
    <w:p w:rsidR="00000000" w:rsidDel="00000000" w:rsidP="00000000" w:rsidRDefault="00000000" w:rsidRPr="00000000" w14:paraId="0000002A">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418" w:right="-480" w:hanging="69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Ēku konstrukciju projektēšanā sertificētais būvspeciālists;</w:t>
      </w:r>
    </w:p>
    <w:p w:rsidR="00000000" w:rsidDel="00000000" w:rsidP="00000000" w:rsidRDefault="00000000" w:rsidRPr="00000000" w14:paraId="0000002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418" w:right="-480" w:hanging="69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Ugunsdrošības darbības sfērā sertificētais būvspeciālists;</w:t>
      </w:r>
    </w:p>
    <w:p w:rsidR="00000000" w:rsidDel="00000000" w:rsidP="00000000" w:rsidRDefault="00000000" w:rsidRPr="00000000" w14:paraId="0000002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418" w:right="-480" w:hanging="69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Siltumapgādes, ventilācijas un gaisa kondicionēšanas sistēmu sertificētais būvspeciālists;</w:t>
      </w:r>
    </w:p>
    <w:p w:rsidR="00000000" w:rsidDel="00000000" w:rsidP="00000000" w:rsidRDefault="00000000" w:rsidRPr="00000000" w14:paraId="0000002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418" w:right="-480" w:hanging="69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Ūdensapgādes un kanalizācijas sistēmu projektēšanas sertificētais būvspeciālists.</w:t>
      </w:r>
    </w:p>
    <w:p w:rsidR="00000000" w:rsidDel="00000000" w:rsidP="00000000" w:rsidRDefault="00000000" w:rsidRPr="00000000" w14:paraId="0000002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224" w:right="-480" w:hanging="504.0000000000000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Būvdarbu vadīšanas vai būvuzraudzības sertificēts būvspeciālists</w:t>
      </w:r>
    </w:p>
    <w:p w:rsidR="00000000" w:rsidDel="00000000" w:rsidP="00000000" w:rsidRDefault="00000000" w:rsidRPr="00000000" w14:paraId="000000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48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Piedāvājumu vērtēšana, uzvarētāja noteikšana un rezultātu paziņošana:</w:t>
      </w:r>
    </w:p>
    <w:p w:rsidR="00000000" w:rsidDel="00000000" w:rsidP="00000000" w:rsidRDefault="00000000" w:rsidRPr="00000000" w14:paraId="0000003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92" w:right="-48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Pretendenta piedāvājums tiek noraidīts, ja Pretendents neatbilst šajos noteikumos noteiktajām kvalifikācijas prasībām, vai piedāvājums pārsniedz Pasūtītāja finansiālās iespējas, vai Pretendents ir sniedzis nepatiesu informāciju, lai apliecinātu atbilstību minētajām prasībām, vai nav sniedzis prasīto informāciju.</w:t>
      </w:r>
    </w:p>
    <w:p w:rsidR="00000000" w:rsidDel="00000000" w:rsidP="00000000" w:rsidRDefault="00000000" w:rsidRPr="00000000" w14:paraId="0000003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92" w:right="-480" w:hanging="432"/>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Paziņo attiecīgās dzīvojamās mājas dzīvokļu īpašniekiem informāciju par atzīto pretendentu, kuram būtu piešķiramas līguma slēgšanas tiesības iepirkumā. Pēc dzīvojamās mājas dzīvokļu īpašnieku kopības lēmuma saņemšanas,  pieņem lēmumu par uzvarētāju vai cenu aptaujas pārtraukšanu.</w:t>
      </w: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92" w:right="-48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Tiks veikta Pretendentu izslēgšanas gadījumu pārbaudes atbilstoši Publisko iepirkumu likumam.</w:t>
      </w:r>
    </w:p>
    <w:p w:rsidR="00000000" w:rsidDel="00000000" w:rsidP="00000000" w:rsidRDefault="00000000" w:rsidRPr="00000000" w14:paraId="0000003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92" w:right="-48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 cenu aptaujas uzvarētāju tiks atzīts piedāvājums, kas atbilst piedāvājuma izvēles kritērijam.</w:t>
      </w:r>
    </w:p>
    <w:p w:rsidR="00000000" w:rsidDel="00000000" w:rsidP="00000000" w:rsidRDefault="00000000" w:rsidRPr="00000000" w14:paraId="0000003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92" w:right="-48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Piedāvājumu izvēles kritērijs: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zemākā cena.</w:t>
      </w:r>
      <w:r w:rsidDel="00000000" w:rsidR="00000000" w:rsidRPr="00000000">
        <w:rPr>
          <w:rtl w:val="0"/>
        </w:rPr>
      </w:r>
    </w:p>
    <w:p w:rsidR="00000000" w:rsidDel="00000000" w:rsidP="00000000" w:rsidRDefault="00000000" w:rsidRPr="00000000" w14:paraId="0000003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92" w:right="-48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Pasūtītājs pieņemto lēmumu paziņos visiem Pretendentiem pēc lēmuma pieņemšanas</w:t>
      </w:r>
    </w:p>
    <w:p w:rsidR="00000000" w:rsidDel="00000000" w:rsidP="00000000" w:rsidRDefault="00000000" w:rsidRPr="00000000" w14:paraId="00000036">
      <w:pPr>
        <w:numPr>
          <w:ilvl w:val="1"/>
          <w:numId w:val="1"/>
        </w:numPr>
        <w:spacing w:after="0" w:line="276" w:lineRule="auto"/>
        <w:ind w:left="792" w:hanging="43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Lēmumu par līguma slēgšanu ar konkrētu pretendentu pieņem dzīvokļu īpāsnieku kopība.</w:t>
      </w:r>
    </w:p>
    <w:p w:rsidR="00000000" w:rsidDel="00000000" w:rsidP="00000000" w:rsidRDefault="00000000" w:rsidRPr="00000000" w14:paraId="00000037">
      <w:pPr>
        <w:numPr>
          <w:ilvl w:val="1"/>
          <w:numId w:val="1"/>
        </w:numPr>
        <w:spacing w:after="0" w:line="276" w:lineRule="auto"/>
        <w:ind w:left="792" w:hanging="43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Līgums ar pretendentu tiek slēgts pēc pašvaldības lēmuma pieņemšanas par līdzfinansējuma piešķiršanu konkrētajai aktivitātei.</w:t>
      </w:r>
    </w:p>
    <w:p w:rsidR="00000000" w:rsidDel="00000000" w:rsidP="00000000" w:rsidRDefault="00000000" w:rsidRPr="00000000" w14:paraId="0000003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48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Noteikumu pielikumi:</w:t>
      </w:r>
    </w:p>
    <w:p w:rsidR="00000000" w:rsidDel="00000000" w:rsidP="00000000" w:rsidRDefault="00000000" w:rsidRPr="00000000" w14:paraId="0000003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92" w:right="-48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1.pielikums Pretendenta piedāvājuma vēstules forma;</w:t>
      </w:r>
    </w:p>
    <w:p w:rsidR="00000000" w:rsidDel="00000000" w:rsidP="00000000" w:rsidRDefault="00000000" w:rsidRPr="00000000" w14:paraId="0000003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92" w:right="-48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2.pielikums Apsekošanas uzdevums;</w:t>
      </w:r>
    </w:p>
    <w:p w:rsidR="00000000" w:rsidDel="00000000" w:rsidP="00000000" w:rsidRDefault="00000000" w:rsidRPr="00000000" w14:paraId="0000003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92" w:right="-48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3.pielikums Apliecinājums par objekta apsekošanu;</w:t>
      </w:r>
    </w:p>
    <w:p w:rsidR="00000000" w:rsidDel="00000000" w:rsidP="00000000" w:rsidRDefault="00000000" w:rsidRPr="00000000" w14:paraId="0000003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92" w:right="-48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pielikums Apliecinājums par objekta neapsekošanu;</w:t>
      </w:r>
    </w:p>
    <w:p w:rsidR="00000000" w:rsidDel="00000000" w:rsidP="00000000" w:rsidRDefault="00000000" w:rsidRPr="00000000" w14:paraId="0000003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92" w:right="-480" w:hanging="432"/>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5. pielikums Kadastrālās uzmērīšanas lieta</w:t>
      </w:r>
      <w:r w:rsidDel="00000000" w:rsidR="00000000" w:rsidRPr="00000000">
        <w:rPr>
          <w:rtl w:val="0"/>
        </w:rPr>
      </w:r>
    </w:p>
    <w:sectPr>
      <w:pgSz w:h="16838" w:w="11906" w:orient="portrait"/>
      <w:pgMar w:bottom="720" w:top="720" w:left="1252.8" w:right="1252.8"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lvl>
    <w:lvl w:ilvl="1">
      <w:start w:val="1"/>
      <w:numFmt w:val="decimal"/>
      <w:lvlText w:val="%1.%2."/>
      <w:lvlJc w:val="left"/>
      <w:pPr>
        <w:ind w:left="792" w:hanging="432"/>
      </w:pPr>
      <w:rPr/>
    </w:lvl>
    <w:lvl w:ilvl="2">
      <w:start w:val="1"/>
      <w:numFmt w:val="decimal"/>
      <w:lvlText w:val="%1.%2.%3."/>
      <w:lvlJc w:val="left"/>
      <w:pPr>
        <w:ind w:left="1224" w:hanging="504"/>
      </w:pPr>
      <w:rPr>
        <w:b w:val="0"/>
      </w:rPr>
    </w:lvl>
    <w:lvl w:ilvl="3">
      <w:start w:val="1"/>
      <w:numFmt w:val="decimal"/>
      <w:lvlText w:val="%1.%2.%3.%4."/>
      <w:lvlJc w:val="left"/>
      <w:pPr>
        <w:ind w:left="1728" w:hanging="647.9999999999998"/>
      </w:pPr>
      <w:rPr/>
    </w:lvl>
    <w:lvl w:ilvl="4">
      <w:start w:val="1"/>
      <w:numFmt w:val="decimal"/>
      <w:lvlText w:val="%1.%2.%3.%4.%5."/>
      <w:lvlJc w:val="left"/>
      <w:pPr>
        <w:ind w:left="2232" w:hanging="792"/>
      </w:pPr>
      <w:rPr/>
    </w:lvl>
    <w:lvl w:ilvl="5">
      <w:start w:val="1"/>
      <w:numFmt w:val="decimal"/>
      <w:lvlText w:val="%1.%2.%3.%4.%5.%6."/>
      <w:lvlJc w:val="left"/>
      <w:pPr>
        <w:ind w:left="2736" w:hanging="935.9999999999995"/>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2">
    <w:lvl w:ilvl="0">
      <w:start w:val="1"/>
      <w:numFmt w:val="bullet"/>
      <w:lvlText w:val="-"/>
      <w:lvlJc w:val="left"/>
      <w:pPr>
        <w:ind w:left="1152" w:hanging="360"/>
      </w:pPr>
      <w:rPr>
        <w:rFonts w:ascii="Times New Roman" w:cs="Times New Roman" w:eastAsia="Times New Roman" w:hAnsi="Times New Roman"/>
      </w:rPr>
    </w:lvl>
    <w:lvl w:ilvl="1">
      <w:start w:val="1"/>
      <w:numFmt w:val="bullet"/>
      <w:lvlText w:val="o"/>
      <w:lvlJc w:val="left"/>
      <w:pPr>
        <w:ind w:left="1872" w:hanging="360"/>
      </w:pPr>
      <w:rPr>
        <w:rFonts w:ascii="Courier New" w:cs="Courier New" w:eastAsia="Courier New" w:hAnsi="Courier New"/>
      </w:rPr>
    </w:lvl>
    <w:lvl w:ilvl="2">
      <w:start w:val="1"/>
      <w:numFmt w:val="bullet"/>
      <w:lvlText w:val="▪"/>
      <w:lvlJc w:val="left"/>
      <w:pPr>
        <w:ind w:left="2592" w:hanging="360"/>
      </w:pPr>
      <w:rPr>
        <w:rFonts w:ascii="Noto Sans Symbols" w:cs="Noto Sans Symbols" w:eastAsia="Noto Sans Symbols" w:hAnsi="Noto Sans Symbols"/>
      </w:rPr>
    </w:lvl>
    <w:lvl w:ilvl="3">
      <w:start w:val="1"/>
      <w:numFmt w:val="bullet"/>
      <w:lvlText w:val="●"/>
      <w:lvlJc w:val="left"/>
      <w:pPr>
        <w:ind w:left="3312" w:hanging="360"/>
      </w:pPr>
      <w:rPr>
        <w:rFonts w:ascii="Noto Sans Symbols" w:cs="Noto Sans Symbols" w:eastAsia="Noto Sans Symbols" w:hAnsi="Noto Sans Symbols"/>
      </w:rPr>
    </w:lvl>
    <w:lvl w:ilvl="4">
      <w:start w:val="1"/>
      <w:numFmt w:val="bullet"/>
      <w:lvlText w:val="o"/>
      <w:lvlJc w:val="left"/>
      <w:pPr>
        <w:ind w:left="4032" w:hanging="360"/>
      </w:pPr>
      <w:rPr>
        <w:rFonts w:ascii="Courier New" w:cs="Courier New" w:eastAsia="Courier New" w:hAnsi="Courier New"/>
      </w:rPr>
    </w:lvl>
    <w:lvl w:ilvl="5">
      <w:start w:val="1"/>
      <w:numFmt w:val="bullet"/>
      <w:lvlText w:val="▪"/>
      <w:lvlJc w:val="left"/>
      <w:pPr>
        <w:ind w:left="4752" w:hanging="360"/>
      </w:pPr>
      <w:rPr>
        <w:rFonts w:ascii="Noto Sans Symbols" w:cs="Noto Sans Symbols" w:eastAsia="Noto Sans Symbols" w:hAnsi="Noto Sans Symbols"/>
      </w:rPr>
    </w:lvl>
    <w:lvl w:ilvl="6">
      <w:start w:val="1"/>
      <w:numFmt w:val="bullet"/>
      <w:lvlText w:val="●"/>
      <w:lvlJc w:val="left"/>
      <w:pPr>
        <w:ind w:left="5472" w:hanging="360"/>
      </w:pPr>
      <w:rPr>
        <w:rFonts w:ascii="Noto Sans Symbols" w:cs="Noto Sans Symbols" w:eastAsia="Noto Sans Symbols" w:hAnsi="Noto Sans Symbols"/>
      </w:rPr>
    </w:lvl>
    <w:lvl w:ilvl="7">
      <w:start w:val="1"/>
      <w:numFmt w:val="bullet"/>
      <w:lvlText w:val="o"/>
      <w:lvlJc w:val="left"/>
      <w:pPr>
        <w:ind w:left="6192" w:hanging="360"/>
      </w:pPr>
      <w:rPr>
        <w:rFonts w:ascii="Courier New" w:cs="Courier New" w:eastAsia="Courier New" w:hAnsi="Courier New"/>
      </w:rPr>
    </w:lvl>
    <w:lvl w:ilvl="8">
      <w:start w:val="1"/>
      <w:numFmt w:val="bullet"/>
      <w:lvlText w:val="▪"/>
      <w:lvlJc w:val="left"/>
      <w:pPr>
        <w:ind w:left="6912"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lv"/>
      </w:rPr>
    </w:rPrDefault>
    <w:pPrDefault>
      <w:pPr>
        <w:spacing w:after="160" w:line="254"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uiPriority w:val="99"/>
    <w:unhideWhenUsed w:val="1"/>
    <w:rsid w:val="00261FDD"/>
    <w:rPr>
      <w:color w:val="0563c1" w:themeColor="hyperlink"/>
      <w:u w:val="single"/>
    </w:rPr>
  </w:style>
  <w:style w:type="paragraph" w:styleId="ListParagraph">
    <w:name w:val="List Paragraph"/>
    <w:basedOn w:val="Normal"/>
    <w:uiPriority w:val="34"/>
    <w:qFormat w:val="1"/>
    <w:rsid w:val="00261FDD"/>
    <w:pPr>
      <w:ind w:left="720"/>
      <w:contextualSpacing w:val="1"/>
    </w:pPr>
  </w:style>
  <w:style w:type="character" w:styleId="UnresolvedMention">
    <w:name w:val="Unresolved Mention"/>
    <w:basedOn w:val="DefaultParagraphFont"/>
    <w:uiPriority w:val="99"/>
    <w:semiHidden w:val="1"/>
    <w:unhideWhenUsed w:val="1"/>
    <w:rsid w:val="00CC2C80"/>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mailto:santa.heimane@ktilde.lv" TargetMode="External"/><Relationship Id="rId9" Type="http://schemas.openxmlformats.org/officeDocument/2006/relationships/hyperlink" Target="mailto:santa.heimane@ktilde.lv"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santa.heimane@ktilde.lv" TargetMode="External"/><Relationship Id="rId8" Type="http://schemas.openxmlformats.org/officeDocument/2006/relationships/hyperlink" Target="mailto:janis.lielmanis@ktilde.lv"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489Umo+pJDB3DVhzUFlW/p+Ljdw==">CgMxLjAyDmguanNoMHpyZjRla2JyMg5oLmgwNzRrN3NkdXlpaTgAciExSWRGV1lWcVVodkNWQlNGV0xtTUNERFc2aVlOdTJrRzk=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2025-03-19T12:25:00Z</dcterms:created>
  <dc:creator>Komunalserviss</dc:creator>
</cp:coreProperties>
</file>