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2.pielikums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APSEKOŠANAS UZDEVUMS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ind w:firstLine="709"/>
        <w:jc w:val="both"/>
        <w:rPr>
          <w:rFonts w:ascii="Times New Roman" w:cs="Times New Roman" w:eastAsia="Times New Roman" w:hAnsi="Times New Roman"/>
          <w:b w:val="1"/>
        </w:rPr>
      </w:pPr>
      <w:bookmarkStart w:colFirst="0" w:colLast="0" w:name="_heading=h.lf97zx34tg73" w:id="0"/>
      <w:bookmarkEnd w:id="0"/>
      <w:r w:rsidDel="00000000" w:rsidR="00000000" w:rsidRPr="00000000">
        <w:rPr>
          <w:rFonts w:ascii="Times New Roman" w:cs="Times New Roman" w:eastAsia="Times New Roman" w:hAnsi="Times New Roman"/>
          <w:b w:val="1"/>
          <w:rtl w:val="0"/>
        </w:rPr>
        <w:t xml:space="preserve">Daudzdzīvokļu dzīvojamās mājas </w:t>
      </w:r>
      <w:r w:rsidDel="00000000" w:rsidR="00000000" w:rsidRPr="00000000">
        <w:rPr>
          <w:rFonts w:ascii="Times New Roman" w:cs="Times New Roman" w:eastAsia="Times New Roman" w:hAnsi="Times New Roman"/>
          <w:b w:val="1"/>
          <w:sz w:val="24"/>
          <w:szCs w:val="24"/>
          <w:rtl w:val="0"/>
        </w:rPr>
        <w:t xml:space="preserve">Akoti, Irlava, Irlavas pagasts</w:t>
      </w:r>
      <w:r w:rsidDel="00000000" w:rsidR="00000000" w:rsidRPr="00000000">
        <w:rPr>
          <w:rFonts w:ascii="Times New Roman" w:cs="Times New Roman" w:eastAsia="Times New Roman" w:hAnsi="Times New Roman"/>
          <w:b w:val="1"/>
          <w:rtl w:val="0"/>
        </w:rPr>
        <w:t xml:space="preserve">, Tukuma novadā tehniskai apsekošanai:</w:t>
      </w:r>
    </w:p>
    <w:p w:rsidR="00000000" w:rsidDel="00000000" w:rsidP="00000000" w:rsidRDefault="00000000" w:rsidRPr="00000000" w14:paraId="00000005">
      <w:pPr>
        <w:ind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veicējiem jābūt sertificētiem saskaņā ar 2018. gada 20. marta Ministru kabineta noteikumiem Nr.169 „Būvspeciālistu kompetences novērtēšanas un patstāvīgās prakses uzraudzības noteikumi” (pielikuma Nr.1. tabulu „</w:t>
      </w:r>
      <w:r w:rsidDel="00000000" w:rsidR="00000000" w:rsidRPr="00000000">
        <w:rPr>
          <w:rFonts w:ascii="Times New Roman" w:cs="Times New Roman" w:eastAsia="Times New Roman" w:hAnsi="Times New Roman"/>
          <w:highlight w:val="white"/>
          <w:rtl w:val="0"/>
        </w:rPr>
        <w:t xml:space="preserve">Kompetences novērtēšanas jomas, specialitātes un darbības sfēras”)</w:t>
      </w:r>
      <w:r w:rsidDel="00000000" w:rsidR="00000000" w:rsidRPr="00000000">
        <w:rPr>
          <w:rFonts w:ascii="Times New Roman" w:cs="Times New Roman" w:eastAsia="Times New Roman" w:hAnsi="Times New Roman"/>
          <w:rtl w:val="0"/>
        </w:rPr>
        <w:t xml:space="preserve">, kā arī saskaņā ar 2014.gada 19.augusta Ministru kabineta noteikumiem Nr.502 „Noteikumi par būvspeciālistu un būvdarbu veicēju civiltiesiskās atbildības obligāto apdrošināšanu”, izstrādātājiem obligāti jābūt apdrošinātiem ar būvspeciālistu profesionālās civiltiesiskās atbildības apdrošināšanas polisi. </w:t>
      </w:r>
    </w:p>
    <w:p w:rsidR="00000000" w:rsidDel="00000000" w:rsidP="00000000" w:rsidRDefault="00000000" w:rsidRPr="00000000" w14:paraId="00000006">
      <w:pPr>
        <w:jc w:val="both"/>
        <w:rPr>
          <w:rFonts w:ascii="Times New Roman" w:cs="Times New Roman" w:eastAsia="Times New Roman" w:hAnsi="Times New Roman"/>
          <w:b w:val="1"/>
          <w:highlight w:val="yellow"/>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
        <w:gridCol w:w="2318"/>
        <w:gridCol w:w="6386"/>
        <w:tblGridChange w:id="0">
          <w:tblGrid>
            <w:gridCol w:w="505"/>
            <w:gridCol w:w="2318"/>
            <w:gridCol w:w="63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adreses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Akoti, Irlava, Irlavas pagasts</w:t>
            </w:r>
            <w:r w:rsidDel="00000000" w:rsidR="00000000" w:rsidRPr="00000000">
              <w:rPr>
                <w:rFonts w:ascii="Times New Roman" w:cs="Times New Roman" w:eastAsia="Times New Roman" w:hAnsi="Times New Roman"/>
                <w:rtl w:val="0"/>
              </w:rPr>
              <w:t xml:space="preserve">, Tukuma novads, LV-3137.</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Būves grupa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funkcijas un parametri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Daudzdzīvokļu dzīvojamā māja </w:t>
            </w:r>
            <w:r w:rsidDel="00000000" w:rsidR="00000000" w:rsidRPr="00000000">
              <w:rPr>
                <w:rFonts w:ascii="Times New Roman" w:cs="Times New Roman" w:eastAsia="Times New Roman" w:hAnsi="Times New Roman"/>
                <w:sz w:val="24"/>
                <w:szCs w:val="24"/>
                <w:rtl w:val="0"/>
              </w:rPr>
              <w:t xml:space="preserve">Akoti, Irlava, Irlavas pagasts</w:t>
            </w:r>
            <w:r w:rsidDel="00000000" w:rsidR="00000000" w:rsidRPr="00000000">
              <w:rPr>
                <w:rFonts w:ascii="Times New Roman" w:cs="Times New Roman" w:eastAsia="Times New Roman" w:hAnsi="Times New Roman"/>
                <w:rtl w:val="0"/>
              </w:rPr>
              <w:t xml:space="preserve">, Tukuma novadā, (kadastra apzīmējums 90540020212001);</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Ēkas kopēja platība: </w:t>
            </w:r>
            <w:r w:rsidDel="00000000" w:rsidR="00000000" w:rsidRPr="00000000">
              <w:rPr>
                <w:rFonts w:ascii="Times New Roman" w:cs="Times New Roman" w:eastAsia="Times New Roman" w:hAnsi="Times New Roman"/>
                <w:sz w:val="24"/>
                <w:szCs w:val="24"/>
                <w:rtl w:val="0"/>
              </w:rPr>
              <w:t xml:space="preserve">691,9</w:t>
            </w:r>
            <w:r w:rsidDel="00000000" w:rsidR="00000000" w:rsidRPr="00000000">
              <w:rPr>
                <w:rFonts w:ascii="Times New Roman" w:cs="Times New Roman" w:eastAsia="Times New Roman" w:hAnsi="Times New Roman"/>
                <w:rtl w:val="0"/>
              </w:rPr>
              <w:t xml:space="preserve"> m²</w:t>
            </w:r>
          </w:p>
          <w:p w:rsidR="00000000" w:rsidDel="00000000" w:rsidP="00000000" w:rsidRDefault="00000000" w:rsidRPr="00000000" w14:paraId="00000011">
            <w:pPr>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Stāvu skaits: 2 virszemes</w:t>
            </w: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mērķis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Pēc Tukuma novada būvvaldes Atzinuma par būves pārbaudi </w:t>
            </w:r>
            <w:r w:rsidDel="00000000" w:rsidR="00000000" w:rsidRPr="00000000">
              <w:rPr>
                <w:rFonts w:ascii="Times New Roman" w:cs="Times New Roman" w:eastAsia="Times New Roman" w:hAnsi="Times New Roman"/>
                <w:b w:val="1"/>
                <w:rtl w:val="0"/>
              </w:rPr>
              <w:t xml:space="preserve">Nr. BIS-BV-19.9-2025-4203</w:t>
            </w:r>
            <w:r w:rsidDel="00000000" w:rsidR="00000000" w:rsidRPr="00000000">
              <w:rPr>
                <w:rFonts w:ascii="Times New Roman" w:cs="Times New Roman" w:eastAsia="Times New Roman" w:hAnsi="Times New Roman"/>
                <w:rtl w:val="0"/>
              </w:rPr>
              <w:t xml:space="preserve">, Būves turpmākajai ekspluatācijai, pēc atsevišķi izstrādāta un Latvijas Republikas būvnormatīvos noteiktā kārtībā akceptētas būvniecības dokumentācijas  veicama visu bojāto, nolietoto būvkonstrukciju vai konstruktīvo elementu  nomaiņa, remonts vai pastiprināšana saskaņā ar izstrādāto Tehniskās apsekošanas atzinumu. </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Apsekošanas mērķis ir noteikt atbilstību būves būtiskajam prasībām (atbilstoši  Būvniecības likuma 9. pantam) </w:t>
            </w:r>
            <w:r w:rsidDel="00000000" w:rsidR="00000000" w:rsidRPr="00000000">
              <w:rPr>
                <w:rFonts w:ascii="Times New Roman" w:cs="Times New Roman" w:eastAsia="Times New Roman" w:hAnsi="Times New Roman"/>
                <w:b w:val="1"/>
                <w:u w:val="single"/>
                <w:rtl w:val="0"/>
              </w:rPr>
              <w:t xml:space="preserve">īpaši pievēršot uzmanību ēkas jumta konstrukciju stāvoklim un segumam</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mehāniskā stiprība un stabilitāte;</w:t>
            </w:r>
          </w:p>
          <w:p w:rsidR="00000000" w:rsidDel="00000000" w:rsidP="00000000" w:rsidRDefault="00000000" w:rsidRPr="00000000" w14:paraId="00000017">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ugunsdrošība;</w:t>
            </w:r>
          </w:p>
          <w:p w:rsidR="00000000" w:rsidDel="00000000" w:rsidP="00000000" w:rsidRDefault="00000000" w:rsidRPr="00000000" w14:paraId="00000018">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vides aizsardzība un higiēna, tai skaitā nekaitīgums;</w:t>
            </w:r>
          </w:p>
          <w:p w:rsidR="00000000" w:rsidDel="00000000" w:rsidP="00000000" w:rsidRDefault="00000000" w:rsidRPr="00000000" w14:paraId="00000019">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lietošanas drošība un vides pieejamība;</w:t>
            </w:r>
          </w:p>
          <w:p w:rsidR="00000000" w:rsidDel="00000000" w:rsidP="00000000" w:rsidRDefault="00000000" w:rsidRPr="00000000" w14:paraId="0000001A">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akustika (aizsardzība pret trokšņiem);</w:t>
            </w:r>
          </w:p>
          <w:p w:rsidR="00000000" w:rsidDel="00000000" w:rsidP="00000000" w:rsidRDefault="00000000" w:rsidRPr="00000000" w14:paraId="0000001B">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energoefektivitāte;</w:t>
            </w:r>
          </w:p>
          <w:p w:rsidR="00000000" w:rsidDel="00000000" w:rsidP="00000000" w:rsidRDefault="00000000" w:rsidRPr="00000000" w14:paraId="0000001C">
            <w:pPr>
              <w:shd w:fill="ffffff" w:val="clear"/>
              <w:ind w:left="3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ilgtspējīga dabas resursu izmantošana. </w:t>
            </w:r>
          </w:p>
          <w:p w:rsidR="00000000" w:rsidDel="00000000" w:rsidP="00000000" w:rsidRDefault="00000000" w:rsidRPr="00000000" w14:paraId="0000001D">
            <w:pPr>
              <w:shd w:fill="ffffff" w:val="clear"/>
              <w:ind w:left="3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hd w:fill="ffffff" w:val="clear"/>
              <w:ind w:left="320" w:firstLine="0"/>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Ēkas apsekošanas darbu apjoms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1.Veikt dzīvojamās mājas tehnisko apsekošanu un atzinuma sastādīšanu  atbilstoši  2021. gada 15. jūnija </w:t>
            </w:r>
            <w:r w:rsidDel="00000000" w:rsidR="00000000" w:rsidRPr="00000000">
              <w:rPr>
                <w:rFonts w:ascii="Times New Roman" w:cs="Times New Roman" w:eastAsia="Times New Roman" w:hAnsi="Times New Roman"/>
                <w:highlight w:val="white"/>
                <w:rtl w:val="0"/>
              </w:rPr>
              <w:t xml:space="preserve">LBN 405-21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Būvju tehniskās apsekošanas būvnormatīvs” prasībām, </w:t>
            </w:r>
            <w:r w:rsidDel="00000000" w:rsidR="00000000" w:rsidRPr="00000000">
              <w:rPr>
                <w:rFonts w:ascii="Times New Roman" w:cs="Times New Roman" w:eastAsia="Times New Roman" w:hAnsi="Times New Roman"/>
                <w:b w:val="1"/>
                <w:highlight w:val="white"/>
                <w:rtl w:val="0"/>
              </w:rPr>
              <w:t xml:space="preserve">kas ietver - detalizētu un padziļinātu būves, tas daļas vai būves daļā iebūvēto būvizstādājumu, elementu un to savienojumu mezglu tehnisko apsekošanu, atsedzot būvkonstrukcijas, veicot urbumus vai lietojot citas destruktīvas izpētes metodes, lai konstatētu vai precizētu būves, tās daļas vai būves daļā iebūvēto būvizstrādājumu vai elementu tehnisko stāvokli, bojājumus un trūkumus, kā arī cēloņus.</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2">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Noteikt  būvei:</w:t>
            </w:r>
          </w:p>
          <w:p w:rsidR="00000000" w:rsidDel="00000000" w:rsidP="00000000" w:rsidRDefault="00000000" w:rsidRPr="00000000" w14:paraId="0000002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Vispārējo tehnisko stāvokli un fizisko nolietojumu.</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Galveno būvkonstrukciju  (pamatu, sienu, starpstāvu pārsegumu u.c.) fizisko stāvokli, nolietojuma pakāpi un iespējamās deformācijas.</w:t>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Norobežojošo konstrukciju siltumcaurlaidību.</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Būves iekšējo un ārējo inženierkomunikāciju tehnisko stāvokli un nolietojuma pakāpi.</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Sastādīt atzinumu par apsekošanas rezultātiem, sniegt priekšlikumus par nepieciešamajiem pasākumiem ēkas tālākai drošai ekspluatācijai, t.sk., būvkonstrukciju vai iekšējo tīklu pārbūves vai nostiprināšanas nepieciešamību.</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Apsekošanas laikā izstrādāt grafiskos materiālus (mezglus, shēmas), kuros norāda ēkas daļu, konstrukciju izmērus, pielietotos celtniecības materiālus un tehniskos risinājumus.</w:t>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Gadījumos, kad nepieciešams, veikt atsegumus vai kontrolmērījumus.</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Papildus 1.1.-1.7. punktos prasītajam veikt ēkas konstrukciju un komunikāciju bojājumu fotofiksācijas.</w:t>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2.Apsekošanas rezultātus apkopot atzinumā, kurā jāiekļauj:</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Vispārīgas ziņas par būvi.</w:t>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Situācijas apraksts.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Teritorijas labiekārtojums norādot tā nolietojumu. Apraksta faktisko situāciju, informācija par ietvju, iebraucamo ceļu, iekšpagalma faktisko stāvokli, problēmu apraksts.</w:t>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Būves daļas. Veicot būves daļu apsekošanu, precizē to tehnisko stāvokli un ja konstatē novirzes, apraksta to cēloņus un piedāvā risinājumus.</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Iekšējie un ārējie inženiertīkli. Apraksta ūdens, apkures, kanalizācijas u.c. inženierkomunikāciju tehnisko stāvokli. Jāprecizē, kādām būvniecības normām jāatbilst iekšējiem inženiertīkliem. Sniedz rekomendācijas, kādi atjaunošanas darbi būtu jāveic katrai sistēmai, lai uzlabotu tās nepārtrauktu darbību.</w:t>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Ārējie inženiertīkli. Apraksta būves ārējo inženiertīklu tehnisko stāvokli. Sniedz rekomendācijas, kādi atjaunošanas darbi būtu jāveic, lai sakārtotu šīs sistēmas atbilstoši spēkā esošajiem normatīviem un novērstu iespējamu ēkas avārijas stāvokļa iestāšanos.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 Kopsavilkums. Aprakstīt, kāds būves kalpošanas paredzētais ilgums, tās kopējais tehniskais stāvoklis, raksturīgās būves problēmas un trūkumi. Norādīt ēkas konstrukciju nolietojumu. Sniegt rekomendācijas par nepieciešamajiem uzlabojumiem, lai paaugstinātu būves energoefektivitātes rādītājus, komforta līmeni un ēkas ekspluatācijas, lietošanas ilgumu.</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Secinājumi. Aprakstīt novērtējumu par būves nestspēju, galvenajiem aukstuma tiltiem un konstrukciju daļām, caur kurām ir lielākie siltuma zudumi, kā arī norādīt citu būtisku darbu veikšanu, kas paaugstinātu ēkas ekspluatācijas ilgumu un paaugstinātu energoefektivitāti.</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 Fotofiksācija. Papildus 1.1.-1.8. punktos prasītajam veikt fotofiksācijas, kur būtu aprakstīta faktiskā situācija.</w:t>
            </w:r>
          </w:p>
          <w:p w:rsidR="00000000" w:rsidDel="00000000" w:rsidP="00000000" w:rsidRDefault="00000000" w:rsidRPr="00000000" w14:paraId="00000035">
            <w:pPr>
              <w:jc w:val="both"/>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rtl w:val="0"/>
              </w:rPr>
              <w:t xml:space="preserve">2.10. Grafiskā daļa. Šajā vai iepriekš minētajās daļās jāpievieno rasējumi, skices, shēmas, kur būtu redzama būve kartē, viens vai vairāki stāvu plāni, mezgli ar būves daļām vai konstruktīvie risinājumi. Ēkas stāvu plānu shēmas, fasādes shēmas ar noteikto bojājumu vietām un to veidiem, kā arī ar konstrukciju atsegšanas vietām (ar uzmērījumiem).</w:t>
            </w: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Apsekošanas metodes pielietojums </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 nepieciešams)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Veidot atsegumus, skatrakumus vai urbumus, veikt zondāžas, uzmērīšanu un fotofiksāciju, kā arī citas nepieciešamās darbības</w:t>
            </w:r>
          </w:p>
          <w:p w:rsidR="00000000" w:rsidDel="00000000" w:rsidP="00000000" w:rsidRDefault="00000000" w:rsidRPr="00000000" w14:paraId="0000003B">
            <w:pPr>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(tikai nepieciešamības gadījumā);</w:t>
            </w:r>
          </w:p>
          <w:p w:rsidR="00000000" w:rsidDel="00000000" w:rsidP="00000000" w:rsidRDefault="00000000" w:rsidRPr="00000000" w14:paraId="0000003C">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nestspējas noteikšanai izmantot kontroles mērinstrumentus; </w:t>
            </w:r>
          </w:p>
          <w:p w:rsidR="00000000" w:rsidDel="00000000" w:rsidP="00000000" w:rsidRDefault="00000000" w:rsidRPr="00000000" w14:paraId="0000003D">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Deformāciju novērtēšanai būves konstrukcijās veikt plaisu attīstības dinamikas instrumentālos novērojumus (monitoringu)- rekomendācijas Pasūtītajām ar konkrēto vietu norādījumiem shēmās (skat. 5. punktu);</w:t>
            </w:r>
          </w:p>
          <w:p w:rsidR="00000000" w:rsidDel="00000000" w:rsidP="00000000" w:rsidRDefault="00000000" w:rsidRPr="00000000" w14:paraId="0000003E">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detalizētai izpētei apsekot segto konstrukciju defektus un bojājumus (ja tas konstatētas);</w:t>
            </w:r>
          </w:p>
          <w:p w:rsidR="00000000" w:rsidDel="00000000" w:rsidP="00000000" w:rsidRDefault="00000000" w:rsidRPr="00000000" w14:paraId="0000003F">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Atsevišķas pārseguma zonas vai elementus pārbaudīt ar kontrolslogošanu (tikai nepieciešamības gadījumā) - rekomendācijas Pasūtītajām ar konkrēto vietu norādījumiem shēmās (skat. 5. punktu);</w:t>
            </w:r>
          </w:p>
          <w:p w:rsidR="00000000" w:rsidDel="00000000" w:rsidP="00000000" w:rsidRDefault="00000000" w:rsidRPr="00000000" w14:paraId="00000040">
            <w:pPr>
              <w:numPr>
                <w:ilvl w:val="0"/>
                <w:numId w:val="1"/>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Konstrukciju pārvietojuma (piemēram, sēšanās, sānsveres, izlieču) novērtēšanai veikt instrumentālo monitoringu - rekomendācijas Pasūtītajām ar konkrēto vietu norādījumiem shēmās (skat. 5. punktu).</w:t>
            </w:r>
          </w:p>
          <w:p w:rsidR="00000000" w:rsidDel="00000000" w:rsidP="00000000" w:rsidRDefault="00000000" w:rsidRPr="00000000" w14:paraId="00000041">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noteikumu </w:t>
            </w:r>
          </w:p>
          <w:p w:rsidR="00000000" w:rsidDel="00000000" w:rsidP="00000000" w:rsidRDefault="00000000" w:rsidRPr="00000000" w14:paraId="0000004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pieprasījums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numPr>
                <w:ilvl w:val="0"/>
                <w:numId w:val="2"/>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 tie ir nepieciešami (precizēt apsekošanas darbu gaitā), no atbildīgajiem iestādēm (patstāvīgi BIS sistēmā vai ).</w:t>
            </w:r>
          </w:p>
          <w:p w:rsidR="00000000" w:rsidDel="00000000" w:rsidP="00000000" w:rsidRDefault="00000000" w:rsidRPr="00000000" w14:paraId="00000046">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un apsekošanas veikšanas gaita saskaņojumi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 „Komunālserviss TILDe” speciālistiem;</w:t>
            </w:r>
          </w:p>
          <w:p w:rsidR="00000000" w:rsidDel="00000000" w:rsidP="00000000" w:rsidRDefault="00000000" w:rsidRPr="00000000" w14:paraId="0000004A">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 citām iestādēm - ja ir nepieciešams;</w:t>
            </w:r>
          </w:p>
          <w:p w:rsidR="00000000" w:rsidDel="00000000" w:rsidP="00000000" w:rsidRDefault="00000000" w:rsidRPr="00000000" w14:paraId="0000004B">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Ar trešajām personām (dzīvokļu īpašniekiem utt.), kuru tiesības tiek skartas </w:t>
            </w:r>
            <w:r w:rsidDel="00000000" w:rsidR="00000000" w:rsidRPr="00000000">
              <w:rPr>
                <w:rFonts w:ascii="Times New Roman" w:cs="Times New Roman" w:eastAsia="Times New Roman" w:hAnsi="Times New Roman"/>
                <w:rtl w:val="0"/>
              </w:rPr>
              <w:t xml:space="preserve">– ja nepieciešams</w:t>
            </w:r>
          </w:p>
          <w:p w:rsidR="00000000" w:rsidDel="00000000" w:rsidP="00000000" w:rsidRDefault="00000000" w:rsidRPr="00000000" w14:paraId="0000004C">
            <w:pPr>
              <w:ind w:left="720" w:firstLine="0"/>
              <w:jc w:val="both"/>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Īpaši noteikumi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atzinums jāizstrādā tādas detalizācijas pakāpē, lai, pamatojies uz to, varētu nepārprotami pasūtīt būvniecības ieceres dokumentāciju.</w:t>
            </w:r>
          </w:p>
          <w:p w:rsidR="00000000" w:rsidDel="00000000" w:rsidP="00000000" w:rsidRDefault="00000000" w:rsidRPr="00000000" w14:paraId="00000050">
            <w:pPr>
              <w:numPr>
                <w:ilvl w:val="0"/>
                <w:numId w:val="3"/>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Tehniskās apsekošanas veikšanas gaitā apsekošanas uzdevumā var tikt veikti precizējumi pēc saskaņošanas ar Pasūtītāju. Veidojot piedāvājuma cena jāņem vērā jebkādi citi darbi, ietverot visus apsekošanas darbus, kuri nav iekļauti apsekošanas uzdevumā un/vai ir nepieciešami darbu nodrošināšanai. Ja arī kāds darbs nav īpaši uzsvērts, tad pretendentam, ņemot vērā tā profesionālo pieredzi, ir jāizvērtē visi apsekošanas darbi, kas vajadzīgi tehniskā atzinuma sastādīšanai. Nekāda papildus maksa par neuzskaitītiem darbiem netiek atzīta.</w:t>
            </w:r>
          </w:p>
          <w:p w:rsidR="00000000" w:rsidDel="00000000" w:rsidP="00000000" w:rsidRDefault="00000000" w:rsidRPr="00000000" w14:paraId="00000051">
            <w:pPr>
              <w:numPr>
                <w:ilvl w:val="0"/>
                <w:numId w:val="3"/>
              </w:numPr>
              <w:spacing w:after="0" w:line="240" w:lineRule="auto"/>
              <w:ind w:left="720" w:hanging="36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Pirms finanšu piedāvājuma sastādīšanas, ieteicams apmeklēt objektu, veikt vizuālo novērtēšanu. Pēc iepirkuma noslēgšanas iebildumi par apsekošanas uzdevuma  trūkumiem netiks pieņemti.</w:t>
            </w:r>
          </w:p>
          <w:p w:rsidR="00000000" w:rsidDel="00000000" w:rsidP="00000000" w:rsidRDefault="00000000" w:rsidRPr="00000000" w14:paraId="00000052">
            <w:pPr>
              <w:numPr>
                <w:ilvl w:val="0"/>
                <w:numId w:val="3"/>
              </w:numPr>
              <w:spacing w:after="0" w:line="240" w:lineRule="auto"/>
              <w:ind w:left="720" w:hanging="360"/>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u w:val="single"/>
                <w:rtl w:val="0"/>
              </w:rPr>
              <w:t xml:space="preserve">Ēku apsekošanu Uzņēmējam veikt par saviem līdzekļiem (pacelšanas mehānismu pielietošana (ja nepieciešams), instrumenti, iekārtas, utt. ). Piekļuvi objektā nodrošina Pasūtītais (dzīvokļos, nodrošina Pasūtītais,  tikai savas kompetences ietvaros).</w:t>
            </w:r>
            <w:r w:rsidDel="00000000" w:rsidR="00000000" w:rsidRPr="00000000">
              <w:rPr>
                <w:rtl w:val="0"/>
              </w:rPr>
            </w:r>
          </w:p>
          <w:p w:rsidR="00000000" w:rsidDel="00000000" w:rsidP="00000000" w:rsidRDefault="00000000" w:rsidRPr="00000000" w14:paraId="00000053">
            <w:pPr>
              <w:ind w:left="720" w:firstLine="0"/>
              <w:jc w:val="both"/>
              <w:rPr>
                <w:rFonts w:ascii="Times New Roman" w:cs="Times New Roman" w:eastAsia="Times New Roman" w:hAnsi="Times New Roman"/>
                <w:b w:val="1"/>
                <w:u w:val="singl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Tehnisko apsekošanas atzinumu nodošana: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Atzinumu sagatavot būvniecības informācijas sistēmā (BIS);</w:t>
            </w:r>
            <w:r w:rsidDel="00000000" w:rsidR="00000000" w:rsidRPr="00000000">
              <w:rPr>
                <w:rtl w:val="0"/>
              </w:rPr>
            </w:r>
          </w:p>
          <w:p w:rsidR="00000000" w:rsidDel="00000000" w:rsidP="00000000" w:rsidRDefault="00000000" w:rsidRPr="00000000" w14:paraId="00000057">
            <w:pPr>
              <w:numPr>
                <w:ilvl w:val="0"/>
                <w:numId w:val="4"/>
              </w:numP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Pasūtītājam sniegt atzinumu 2 (divos) izdrukātos eksemplāros;</w:t>
            </w:r>
          </w:p>
          <w:p w:rsidR="00000000" w:rsidDel="00000000" w:rsidP="00000000" w:rsidRDefault="00000000" w:rsidRPr="00000000" w14:paraId="00000058">
            <w:pPr>
              <w:numPr>
                <w:ilvl w:val="0"/>
                <w:numId w:val="4"/>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PDF un WORD formātā – tehniskās apsekošanas atzinums ar visiem pielikumiem. Iesniegt CD diskā vai nosūtīt uz e-pastu: </w:t>
            </w:r>
            <w:hyperlink r:id="rId7">
              <w:r w:rsidDel="00000000" w:rsidR="00000000" w:rsidRPr="00000000">
                <w:rPr>
                  <w:rFonts w:ascii="Times New Roman" w:cs="Times New Roman" w:eastAsia="Times New Roman" w:hAnsi="Times New Roman"/>
                  <w:color w:val="0563c1"/>
                  <w:u w:val="single"/>
                  <w:rtl w:val="0"/>
                </w:rPr>
                <w:t xml:space="preserve">info@ktilde.lv</w:t>
              </w:r>
            </w:hyperlink>
            <w:r w:rsidDel="00000000" w:rsidR="00000000" w:rsidRPr="00000000">
              <w:rPr>
                <w:rFonts w:ascii="Times New Roman" w:cs="Times New Roman" w:eastAsia="Times New Roman" w:hAnsi="Times New Roman"/>
                <w:rtl w:val="0"/>
              </w:rPr>
              <w:t xml:space="preserve">.</w:t>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bl>
      <w:tblPr>
        <w:tblStyle w:val="Table2"/>
        <w:tblW w:w="8306.0" w:type="dxa"/>
        <w:jc w:val="left"/>
        <w:tblLayout w:type="fixed"/>
        <w:tblLook w:val="0400"/>
      </w:tblPr>
      <w:tblGrid>
        <w:gridCol w:w="8306"/>
        <w:tblGridChange w:id="0">
          <w:tblGrid>
            <w:gridCol w:w="8306"/>
          </w:tblGrid>
        </w:tblGridChange>
      </w:tblGrid>
      <w:tr>
        <w:trPr>
          <w:cantSplit w:val="0"/>
          <w:tblHeader w:val="0"/>
        </w:trPr>
        <w:tc>
          <w:tcPr/>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[datums:] _________________________________________________________________________</w:t>
            </w:r>
          </w:p>
        </w:tc>
      </w:tr>
      <w:tr>
        <w:trPr>
          <w:cantSplit w:val="0"/>
          <w:trHeight w:val="271" w:hRule="atLeast"/>
          <w:tblHeader w:val="0"/>
        </w:trPr>
        <w:tc>
          <w:tcPr/>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[pretendenta pārstāvēt tiesīgās personas paraksts:] _________________________________________</w:t>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[pretendenta pārstāvēt tiesīgās personas amats, vārds un uzvārds:] ____________________________</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0766A"/>
    <w:rPr>
      <w:color w:val="0563c1" w:themeColor="hyperlink"/>
      <w:u w:val="single"/>
    </w:rPr>
  </w:style>
  <w:style w:type="character" w:styleId="ListBulletChar" w:customStyle="1">
    <w:name w:val="List Bullet Char"/>
    <w:link w:val="ListBullet"/>
    <w:semiHidden w:val="1"/>
    <w:locked w:val="1"/>
    <w:rsid w:val="0030766A"/>
    <w:rPr>
      <w:rFonts w:ascii="Times New Roman" w:cs="Times New Roman" w:eastAsia="Times New Roman" w:hAnsi="Times New Roman"/>
      <w:b w:val="1"/>
      <w:bCs w:val="1"/>
      <w:lang w:eastAsia="ru-RU"/>
    </w:rPr>
  </w:style>
  <w:style w:type="paragraph" w:styleId="ListBullet">
    <w:name w:val="List Bullet"/>
    <w:basedOn w:val="Normal"/>
    <w:link w:val="ListBulletChar"/>
    <w:autoRedefine w:val="1"/>
    <w:semiHidden w:val="1"/>
    <w:unhideWhenUsed w:val="1"/>
    <w:rsid w:val="0030766A"/>
    <w:pPr>
      <w:spacing w:after="0" w:line="240" w:lineRule="auto"/>
      <w:jc w:val="right"/>
    </w:pPr>
    <w:rPr>
      <w:rFonts w:ascii="Times New Roman" w:cs="Times New Roman" w:eastAsia="Times New Roman" w:hAnsi="Times New Roman"/>
      <w:b w:val="1"/>
      <w:bCs w:val="1"/>
      <w:lang w:eastAsia="ru-RU"/>
    </w:rPr>
  </w:style>
  <w:style w:type="character" w:styleId="UnresolvedMention">
    <w:name w:val="Unresolved Mention"/>
    <w:basedOn w:val="DefaultParagraphFont"/>
    <w:uiPriority w:val="99"/>
    <w:semiHidden w:val="1"/>
    <w:unhideWhenUsed w:val="1"/>
    <w:rsid w:val="001043C9"/>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F4Ra7wu6kqtjaH/NBC5RUGkWA==">CgMxLjAyDmgubGY5N3p4MzR0ZzczOAByITFDdWVvRTVqRFhZQU5tUWFoaGdVVlplZm9XSG9neF9vVA==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2025-03-19T12:54:00Z</dcterms:created>
  <dc:creator>Komunalserviss</dc:creator>
</cp:coreProperties>
</file>