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UZAICINĀJUMS</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Piedalīties SIA “Komunālserviss TILDe” cenu aptaujā </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 Koplietošanas telpu logu nomaiņu , daudzdzīvokļu mājai </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4"/>
          <w:szCs w:val="24"/>
        </w:rPr>
      </w:pPr>
      <w:r w:rsidDel="00000000" w:rsidR="00000000" w:rsidRPr="00000000">
        <w:rPr>
          <w:b w:val="1"/>
          <w:sz w:val="24"/>
          <w:szCs w:val="24"/>
          <w:rtl w:val="0"/>
        </w:rPr>
        <w:t xml:space="preserve">Ezera iela 14, Sēme, Sēmes pagastā Tukuma novadā</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1-18/65</w:t>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Cenu aptaujas noteikumi</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Juridiskā adrese: Spartaka iela 2A, Tukums, Tukuma novads, LV-3101.</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Kontaktpersonas: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speciāliste Santa Heimane, e-pasts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santa.heimane@ktilde.lv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25585315.</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speciālists Jānis Lielmanis, e-pasts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janis.lielmanis@ktilde.lv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29347033.</w:t>
      </w:r>
    </w:p>
    <w:p w:rsidR="00000000" w:rsidDel="00000000" w:rsidP="00000000" w:rsidRDefault="00000000" w:rsidRPr="00000000" w14:paraId="00000011">
      <w:pPr>
        <w:numPr>
          <w:ilvl w:val="0"/>
          <w:numId w:val="2"/>
        </w:numPr>
        <w:spacing w:after="0" w:line="240" w:lineRule="auto"/>
        <w:ind w:left="720" w:right="-480" w:hanging="360"/>
        <w:jc w:val="both"/>
        <w:rPr>
          <w:sz w:val="24"/>
          <w:szCs w:val="24"/>
        </w:rPr>
      </w:pPr>
      <w:r w:rsidDel="00000000" w:rsidR="00000000" w:rsidRPr="00000000">
        <w:rPr>
          <w:rFonts w:ascii="Times New Roman" w:cs="Times New Roman" w:eastAsia="Times New Roman" w:hAnsi="Times New Roman"/>
          <w:sz w:val="24"/>
          <w:szCs w:val="24"/>
          <w:rtl w:val="0"/>
        </w:rPr>
        <w:t xml:space="preserve">Dzīvojamo māju apsaimniekošanas speciāliste </w:t>
      </w:r>
      <w:r w:rsidDel="00000000" w:rsidR="00000000" w:rsidRPr="00000000">
        <w:rPr>
          <w:rFonts w:ascii="Times New Roman" w:cs="Times New Roman" w:eastAsia="Times New Roman" w:hAnsi="Times New Roman"/>
          <w:sz w:val="24"/>
          <w:szCs w:val="24"/>
          <w:highlight w:val="white"/>
          <w:rtl w:val="0"/>
        </w:rPr>
        <w:t xml:space="preserve">Solvita Volodkeviča</w:t>
      </w:r>
      <w:r w:rsidDel="00000000" w:rsidR="00000000" w:rsidRPr="00000000">
        <w:rPr>
          <w:rFonts w:ascii="Times New Roman" w:cs="Times New Roman" w:eastAsia="Times New Roman" w:hAnsi="Times New Roman"/>
          <w:sz w:val="24"/>
          <w:szCs w:val="24"/>
          <w:rtl w:val="0"/>
        </w:rPr>
        <w:t xml:space="preserve">, e-pasts </w:t>
      </w:r>
      <w:hyperlink r:id="rId9">
        <w:r w:rsidDel="00000000" w:rsidR="00000000" w:rsidRPr="00000000">
          <w:rPr>
            <w:rFonts w:ascii="Times New Roman" w:cs="Times New Roman" w:eastAsia="Times New Roman" w:hAnsi="Times New Roman"/>
            <w:color w:val="0563c1"/>
            <w:sz w:val="24"/>
            <w:szCs w:val="24"/>
            <w:u w:val="single"/>
            <w:rtl w:val="0"/>
          </w:rPr>
          <w:t xml:space="preserve">solvita.volodkevica@ktilde.lv</w:t>
        </w:r>
      </w:hyperlink>
      <w:r w:rsidDel="00000000" w:rsidR="00000000" w:rsidRPr="00000000">
        <w:rPr>
          <w:rFonts w:ascii="Times New Roman" w:cs="Times New Roman" w:eastAsia="Times New Roman" w:hAnsi="Times New Roman"/>
          <w:sz w:val="24"/>
          <w:szCs w:val="24"/>
          <w:rtl w:val="0"/>
        </w:rPr>
        <w:t xml:space="preserve">, tālr. </w:t>
      </w:r>
      <w:r w:rsidDel="00000000" w:rsidR="00000000" w:rsidRPr="00000000">
        <w:rPr>
          <w:rFonts w:ascii="Times New Roman" w:cs="Times New Roman" w:eastAsia="Times New Roman" w:hAnsi="Times New Roman"/>
          <w:sz w:val="24"/>
          <w:szCs w:val="24"/>
          <w:highlight w:val="white"/>
          <w:rtl w:val="0"/>
        </w:rPr>
        <w:t xml:space="preserve">25000881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numPr>
          <w:ilvl w:val="0"/>
          <w:numId w:val="2"/>
        </w:numPr>
        <w:spacing w:after="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Mājas </w:t>
      </w:r>
      <w:r w:rsidDel="00000000" w:rsidR="00000000" w:rsidRPr="00000000">
        <w:rPr>
          <w:sz w:val="24"/>
          <w:szCs w:val="24"/>
          <w:rtl w:val="0"/>
        </w:rPr>
        <w:t xml:space="preserve">Ezera iela 14</w:t>
      </w:r>
      <w:r w:rsidDel="00000000" w:rsidR="00000000" w:rsidRPr="00000000">
        <w:rPr>
          <w:rFonts w:ascii="Times New Roman" w:cs="Times New Roman" w:eastAsia="Times New Roman" w:hAnsi="Times New Roman"/>
          <w:sz w:val="24"/>
          <w:szCs w:val="24"/>
          <w:rtl w:val="0"/>
        </w:rPr>
        <w:t xml:space="preserve"> mājas vecākais Māris Valdmanis, tālr. 26305488.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Cenu aptaujas priekšmets, līguma izpildes noteikumi, vieta un laiks:</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kspq5h11s2q0"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Cenu aptaujas priekšmets: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gab. Kāpņu telpu logu (siltumcaurlaidības </w:t>
      </w:r>
      <w:r w:rsidDel="00000000" w:rsidR="00000000" w:rsidRPr="00000000">
        <w:rPr>
          <w:rFonts w:ascii="Times New Roman" w:cs="Times New Roman" w:eastAsia="Times New Roman" w:hAnsi="Times New Roman"/>
          <w:b w:val="1"/>
          <w:sz w:val="24"/>
          <w:szCs w:val="24"/>
          <w:rtl w:val="0"/>
        </w:rPr>
        <w:t xml:space="preserve">vērtība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sdt>
        <w:sdtPr>
          <w:id w:val="-1614882469"/>
          <w:tag w:val="goog_rdk_0"/>
        </w:sdtPr>
        <w:sdtContent>
          <w:r w:rsidDel="00000000" w:rsidR="00000000" w:rsidRPr="00000000">
            <w:rPr>
              <w:rFonts w:ascii="Gungsuh" w:cs="Gungsuh" w:eastAsia="Gungsuh" w:hAnsi="Gungsuh"/>
              <w:b w:val="1"/>
              <w:sz w:val="24"/>
              <w:szCs w:val="24"/>
              <w:rtl w:val="0"/>
            </w:rPr>
            <w:t xml:space="preserve">vismaz U ≤ </w:t>
          </w:r>
        </w:sdtContent>
      </w:sdt>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sz w:val="24"/>
          <w:szCs w:val="24"/>
          <w:rtl w:val="0"/>
        </w:rPr>
        <w:t xml:space="preserve">0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W/m2 K, ar svaigā gaisa pieplūdes kanāla iestrādi) nomaiņu, t.sk. aiļu apdari un veco logu utilizāciju, ārējo un iekšējo palodžu izgatavošanu un uzstādīšanu.</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Daudzdzīvokļu mājai </w:t>
      </w:r>
      <w:r w:rsidDel="00000000" w:rsidR="00000000" w:rsidRPr="00000000">
        <w:rPr>
          <w:sz w:val="24"/>
          <w:szCs w:val="24"/>
          <w:rtl w:val="0"/>
        </w:rPr>
        <w:t xml:space="preserve">Ezera iela 14, Sēme, Sēmes pagastā</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saskaņā ar cenu aptaujas noteikumiem, ievērojot Latvijas Republikā spēkā esošās tiesību normas. </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 cenu aptaujas uzvarētāju Pasūtītājs slēgs līgumu par Koplietošanas telpu logu un durvju nomaiņu daudzdzīvokļu mājai </w:t>
      </w:r>
      <w:r w:rsidDel="00000000" w:rsidR="00000000" w:rsidRPr="00000000">
        <w:rPr>
          <w:sz w:val="24"/>
          <w:szCs w:val="24"/>
          <w:rtl w:val="0"/>
        </w:rPr>
        <w:t xml:space="preserve">Ezera iela 14, Sēme, Sēmes pagastā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ja Pretendenta piedāvājums atbildīs cenu aptaujas noteikumiem un finanšu piedāvājums atbildīs Pasūtītāja finansiālajām iespējām un </w:t>
      </w:r>
      <w:r w:rsidDel="00000000" w:rsidR="00000000" w:rsidRPr="00000000">
        <w:rPr>
          <w:sz w:val="24"/>
          <w:szCs w:val="24"/>
          <w:rtl w:val="0"/>
        </w:rPr>
        <w:t xml:space="preserve">Ezera iela 14, Sēme, Sēmes pagastā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kopīpašnieki vismaz 51% apmērā nolems slēgt līgumu. Iesniegtie piedāvājumi netiks pieņemti kā pamats obligātai līguma noslēgšanai.</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45 (četrdesmit piecas) dienas no līguma parakstīšanas brīža.</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cenu aptaujas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iesniegšanas kārtība un termiņš:</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lūdzam iesniegt līdz 2025.gada </w:t>
      </w:r>
      <w:r w:rsidDel="00000000" w:rsidR="00000000" w:rsidRPr="00000000">
        <w:rPr>
          <w:rFonts w:ascii="Times New Roman" w:cs="Times New Roman" w:eastAsia="Times New Roman" w:hAnsi="Times New Roman"/>
          <w:sz w:val="24"/>
          <w:szCs w:val="24"/>
          <w:rtl w:val="0"/>
        </w:rPr>
        <w:t xml:space="preserve">29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august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 plkst. 12:00, nosūtot elektroniski uz e-pasta adresi </w:t>
      </w:r>
      <w:hyperlink r:id="rId1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info @ktilde.lv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var iesniegt piedāvājumu par tikai logu vai durvju izgatavošanu un uzstādīšanu atbilstoši punktam 2.1.</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jmug1zxwmtg"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0" w:hanging="50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iesniedz Tāmi ar būvapjomiem, logu un durvju tehniskajiem parametriem un izmēriem. Par durvju materiālu un vizuālo noformējumu sazināties ar </w:t>
      </w:r>
      <w:r w:rsidDel="00000000" w:rsidR="00000000" w:rsidRPr="00000000">
        <w:rPr>
          <w:rFonts w:ascii="Times New Roman" w:cs="Times New Roman" w:eastAsia="Times New Roman" w:hAnsi="Times New Roman"/>
          <w:sz w:val="24"/>
          <w:szCs w:val="24"/>
          <w:rtl w:val="0"/>
        </w:rPr>
        <w:t xml:space="preserve">mājas </w:t>
      </w:r>
      <w:r w:rsidDel="00000000" w:rsidR="00000000" w:rsidRPr="00000000">
        <w:rPr>
          <w:sz w:val="24"/>
          <w:szCs w:val="24"/>
          <w:rtl w:val="0"/>
        </w:rPr>
        <w:t xml:space="preserve">Ezera iela 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mājas vecāko </w:t>
      </w:r>
      <w:r w:rsidDel="00000000" w:rsidR="00000000" w:rsidRPr="00000000">
        <w:rPr>
          <w:rFonts w:ascii="Times New Roman" w:cs="Times New Roman" w:eastAsia="Times New Roman" w:hAnsi="Times New Roman"/>
          <w:sz w:val="24"/>
          <w:szCs w:val="24"/>
          <w:rtl w:val="0"/>
        </w:rPr>
        <w:t xml:space="preserve">Māri Valdmani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w:t>
      </w:r>
      <w:r w:rsidDel="00000000" w:rsidR="00000000" w:rsidRPr="00000000">
        <w:rPr>
          <w:rFonts w:ascii="Times New Roman" w:cs="Times New Roman" w:eastAsia="Times New Roman" w:hAnsi="Times New Roman"/>
          <w:sz w:val="24"/>
          <w:szCs w:val="24"/>
          <w:rtl w:val="0"/>
        </w:rPr>
        <w:t xml:space="preserve">26305488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ieteicams apsekot objektu. Objektu iespējams apsekot sazinoties ar </w:t>
      </w:r>
      <w:r w:rsidDel="00000000" w:rsidR="00000000" w:rsidRPr="00000000">
        <w:rPr>
          <w:rFonts w:ascii="Times New Roman" w:cs="Times New Roman" w:eastAsia="Times New Roman" w:hAnsi="Times New Roman"/>
          <w:sz w:val="24"/>
          <w:szCs w:val="24"/>
          <w:rtl w:val="0"/>
        </w:rPr>
        <w:t xml:space="preserve">mājas </w:t>
      </w:r>
      <w:r w:rsidDel="00000000" w:rsidR="00000000" w:rsidRPr="00000000">
        <w:rPr>
          <w:sz w:val="24"/>
          <w:szCs w:val="24"/>
          <w:rtl w:val="0"/>
        </w:rPr>
        <w:t xml:space="preserve">Ezera iela 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mājas vecāko </w:t>
      </w:r>
      <w:r w:rsidDel="00000000" w:rsidR="00000000" w:rsidRPr="00000000">
        <w:rPr>
          <w:rFonts w:ascii="Times New Roman" w:cs="Times New Roman" w:eastAsia="Times New Roman" w:hAnsi="Times New Roman"/>
          <w:sz w:val="24"/>
          <w:szCs w:val="24"/>
          <w:rtl w:val="0"/>
        </w:rPr>
        <w:t xml:space="preserve">Māri Valdmani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w:t>
      </w:r>
      <w:r w:rsidDel="00000000" w:rsidR="00000000" w:rsidRPr="00000000">
        <w:rPr>
          <w:rFonts w:ascii="Times New Roman" w:cs="Times New Roman" w:eastAsia="Times New Roman" w:hAnsi="Times New Roman"/>
          <w:sz w:val="24"/>
          <w:szCs w:val="24"/>
          <w:rtl w:val="0"/>
        </w:rPr>
        <w:t xml:space="preserve">26305488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0" w:hanging="504.00000000000006"/>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 iesniedzamajiem dokumentiem jāpievieno aizpildītu 2.pielikumu - Apliecinājums par objekta apsekošanu.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Ja piedāvājumu iesniegšanai nav nepieciešama objekta apsekošana, piedāvājumam pievieno apliecinājumu (3. pielikums).</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kvalifikāciju apliecinošu dokumentu kopijas.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cenu aptaujas pārtraukšanu.</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2.pielikums Apliecinājums par objekta apsekošanu;</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3.pielikums Apliecinājums par objekta neapsekošanu;</w:t>
      </w:r>
    </w:p>
    <w:sectPr>
      <w:headerReference r:id="rId11" w:type="first"/>
      <w:headerReference r:id="rId12" w:type="even"/>
      <w:footerReference r:id="rId13" w:type="first"/>
      <w:footerReference r:id="rId14" w:type="even"/>
      <w:pgSz w:h="16838" w:w="11906" w:orient="portrait"/>
      <w:pgMar w:bottom="0" w:top="1152" w:left="1080" w:right="1080" w:header="431.99999999999994"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261FDD"/>
    <w:rPr>
      <w:color w:val="0563c1" w:themeColor="hyperlink"/>
      <w:u w:val="single"/>
    </w:rPr>
  </w:style>
  <w:style w:type="paragraph" w:styleId="ListParagraph">
    <w:name w:val="List Paragraph"/>
    <w:basedOn w:val="Normal"/>
    <w:uiPriority w:val="34"/>
    <w:qFormat w:val="1"/>
    <w:rsid w:val="00261FDD"/>
    <w:pPr>
      <w:ind w:left="720"/>
      <w:contextualSpacing w:val="1"/>
    </w:pPr>
  </w:style>
  <w:style w:type="character" w:styleId="UnresolvedMention">
    <w:name w:val="Unresolved Mention"/>
    <w:basedOn w:val="DefaultParagraphFont"/>
    <w:uiPriority w:val="99"/>
    <w:semiHidden w:val="1"/>
    <w:unhideWhenUsed w:val="1"/>
    <w:rsid w:val="00A53EC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santa.heimane@ktilde.lv"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nta.heimane@ktilde.lv"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nta.heimane@ktilde.lv" TargetMode="External"/><Relationship Id="rId8" Type="http://schemas.openxmlformats.org/officeDocument/2006/relationships/hyperlink" Target="mailto:janis.lielmanis@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ciPtg9QNiVI8ee8TAu0hb5tPqg==">CgMxLjAaJQoBMBIgCh4IB0IaCg9UaW1lcyBOZXcgUm9tYW4SB0d1bmdzdWgyDmgua3NwcTVoMTFzMnEwMg1oLmptdWcxenh3bXRnOAByITFxaGZUSVJZbjVZVURvS0NIWkh1RTRPSkhLYW1UazVUYQ==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2025-04-17T05:03:00Z</dcterms:created>
  <dc:creator>Komunalserviss</dc:creator>
</cp:coreProperties>
</file>